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F510A" w14:textId="77777777" w:rsidR="00E71556" w:rsidRDefault="00E71556" w:rsidP="00747E61">
      <w:pPr>
        <w:pStyle w:val="3GPPHeader"/>
        <w:spacing w:after="60"/>
        <w:ind w:left="720"/>
      </w:pPr>
    </w:p>
    <w:p w14:paraId="560A667A" w14:textId="5C469F66" w:rsidR="001F5A46" w:rsidRPr="000A349B" w:rsidRDefault="001F5A46" w:rsidP="001F5A46">
      <w:pPr>
        <w:pStyle w:val="3GPPHeader"/>
        <w:spacing w:after="60"/>
        <w:rPr>
          <w:szCs w:val="32"/>
        </w:rPr>
      </w:pPr>
      <w:r w:rsidRPr="000A349B">
        <w:t>3GPP TSG-RAN WG1 Meeting #9</w:t>
      </w:r>
      <w:r>
        <w:t>9</w:t>
      </w:r>
      <w:r w:rsidRPr="000A349B">
        <w:tab/>
      </w:r>
      <w:r w:rsidRPr="00D02A47">
        <w:rPr>
          <w:szCs w:val="32"/>
        </w:rPr>
        <w:t>R1-19</w:t>
      </w:r>
      <w:r w:rsidR="00D02A47" w:rsidRPr="00D02A47">
        <w:rPr>
          <w:szCs w:val="32"/>
        </w:rPr>
        <w:t>11946</w:t>
      </w:r>
    </w:p>
    <w:p w14:paraId="680A2764" w14:textId="4C1974DD" w:rsidR="001F5A46" w:rsidRPr="00D02A47" w:rsidRDefault="001F5A46" w:rsidP="001F5A46">
      <w:pPr>
        <w:pStyle w:val="3GPPHeader"/>
      </w:pPr>
      <w:r w:rsidRPr="00D02A47">
        <w:t xml:space="preserve">Reno, </w:t>
      </w:r>
      <w:r w:rsidR="00C03E72">
        <w:t>NV</w:t>
      </w:r>
      <w:r w:rsidRPr="00D02A47">
        <w:t>, USA, November 18-22, 2019</w:t>
      </w:r>
    </w:p>
    <w:p w14:paraId="4DECECD2" w14:textId="77777777" w:rsidR="00E71556" w:rsidRPr="00D02A47" w:rsidRDefault="00E71556" w:rsidP="00311702">
      <w:pPr>
        <w:pStyle w:val="3GPPHeader"/>
      </w:pPr>
    </w:p>
    <w:p w14:paraId="1516F60F" w14:textId="2B4A1598" w:rsidR="00E90E49" w:rsidRPr="00D02A47" w:rsidRDefault="00E90E49" w:rsidP="00311702">
      <w:pPr>
        <w:pStyle w:val="3GPPHeader"/>
      </w:pPr>
      <w:r w:rsidRPr="00D02A47">
        <w:t>Agenda Item:</w:t>
      </w:r>
      <w:r w:rsidRPr="00D02A47">
        <w:tab/>
      </w:r>
      <w:r w:rsidR="00CB5E46" w:rsidRPr="00D02A47">
        <w:t>7.2.6.</w:t>
      </w:r>
      <w:r w:rsidR="00111442" w:rsidRPr="00D02A47">
        <w:t>2</w:t>
      </w:r>
    </w:p>
    <w:p w14:paraId="2CEA5340" w14:textId="77777777" w:rsidR="00E90E49" w:rsidRPr="001F5A46" w:rsidRDefault="003D3C45" w:rsidP="00F64C2B">
      <w:pPr>
        <w:pStyle w:val="3GPPHeader"/>
      </w:pPr>
      <w:r w:rsidRPr="001F5A46">
        <w:t>Source:</w:t>
      </w:r>
      <w:r w:rsidR="00E90E49" w:rsidRPr="001F5A46">
        <w:tab/>
      </w:r>
      <w:r w:rsidR="00F64C2B" w:rsidRPr="001F5A46">
        <w:t>Ericsson</w:t>
      </w:r>
    </w:p>
    <w:p w14:paraId="348881C3" w14:textId="66C4187B" w:rsidR="00E90E49" w:rsidRPr="001F5A46" w:rsidRDefault="003D3C45" w:rsidP="00311702">
      <w:pPr>
        <w:pStyle w:val="3GPPHeader"/>
      </w:pPr>
      <w:r w:rsidRPr="001F5A46">
        <w:t>Title:</w:t>
      </w:r>
      <w:r w:rsidR="00E90E49" w:rsidRPr="001F5A46">
        <w:tab/>
      </w:r>
      <w:r w:rsidR="00CB5E46" w:rsidRPr="001F5A46">
        <w:t>UCI Enhancements for NR URLLC</w:t>
      </w:r>
    </w:p>
    <w:p w14:paraId="73E6E290" w14:textId="77777777" w:rsidR="00E90E49" w:rsidRPr="001F5A46" w:rsidRDefault="00E90E49" w:rsidP="00D546FF">
      <w:pPr>
        <w:pStyle w:val="3GPPHeader"/>
      </w:pPr>
      <w:r w:rsidRPr="001F5A46">
        <w:t>Document for:</w:t>
      </w:r>
      <w:r w:rsidRPr="001F5A46">
        <w:tab/>
        <w:t>Discussion, Decision</w:t>
      </w:r>
    </w:p>
    <w:p w14:paraId="6C48F844" w14:textId="77777777" w:rsidR="00FC3835" w:rsidRPr="00CE0424" w:rsidRDefault="00230D18" w:rsidP="00FC3835">
      <w:pPr>
        <w:pStyle w:val="Heading1"/>
      </w:pPr>
      <w:r>
        <w:t>1</w:t>
      </w:r>
      <w:r>
        <w:tab/>
      </w:r>
      <w:r w:rsidR="00FC3835" w:rsidRPr="00CE0424">
        <w:t>Introduction</w:t>
      </w:r>
    </w:p>
    <w:p w14:paraId="7EED565C" w14:textId="59DE489B" w:rsidR="009531A1" w:rsidRPr="001F5A46" w:rsidRDefault="009531A1" w:rsidP="009531A1">
      <w:pPr>
        <w:pStyle w:val="BodyText"/>
        <w:rPr>
          <w:rFonts w:cs="Arial"/>
        </w:rPr>
      </w:pPr>
      <w:r w:rsidRPr="001F5A46">
        <w:rPr>
          <w:rFonts w:cs="Arial"/>
          <w:sz w:val="20"/>
          <w:szCs w:val="20"/>
        </w:rPr>
        <w:t xml:space="preserve">In </w:t>
      </w:r>
      <w:r w:rsidR="002124E2">
        <w:rPr>
          <w:rFonts w:cs="Arial"/>
          <w:sz w:val="20"/>
          <w:szCs w:val="20"/>
        </w:rPr>
        <w:t xml:space="preserve">the </w:t>
      </w:r>
      <w:r w:rsidR="0014333C">
        <w:rPr>
          <w:rFonts w:cs="Arial"/>
          <w:sz w:val="20"/>
          <w:szCs w:val="20"/>
        </w:rPr>
        <w:t>last</w:t>
      </w:r>
      <w:r w:rsidR="002124E2">
        <w:rPr>
          <w:rFonts w:cs="Arial"/>
          <w:sz w:val="20"/>
          <w:szCs w:val="20"/>
        </w:rPr>
        <w:t xml:space="preserve"> RAN1 meeting</w:t>
      </w:r>
      <w:r w:rsidR="00906455" w:rsidRPr="001F5A46">
        <w:rPr>
          <w:rFonts w:cs="Arial"/>
          <w:sz w:val="20"/>
          <w:szCs w:val="20"/>
        </w:rPr>
        <w:t xml:space="preserve"> the following was agreed regarding multiple HARQ ACK transmission in a slot:</w:t>
      </w:r>
    </w:p>
    <w:tbl>
      <w:tblPr>
        <w:tblStyle w:val="TableGrid"/>
        <w:tblW w:w="0" w:type="auto"/>
        <w:tblLook w:val="04A0" w:firstRow="1" w:lastRow="0" w:firstColumn="1" w:lastColumn="0" w:noHBand="0" w:noVBand="1"/>
      </w:tblPr>
      <w:tblGrid>
        <w:gridCol w:w="9629"/>
      </w:tblGrid>
      <w:tr w:rsidR="009531A1" w:rsidRPr="00685F5C" w14:paraId="37B181F9" w14:textId="77777777" w:rsidTr="003A5125">
        <w:tc>
          <w:tcPr>
            <w:tcW w:w="9629" w:type="dxa"/>
          </w:tcPr>
          <w:p w14:paraId="4485E4B4" w14:textId="77777777" w:rsidR="00283678" w:rsidRPr="00C661AB" w:rsidRDefault="00283678" w:rsidP="00283678">
            <w:pPr>
              <w:jc w:val="both"/>
              <w:rPr>
                <w:rFonts w:eastAsia="SimSun"/>
                <w:b/>
                <w:bCs/>
                <w:sz w:val="18"/>
                <w:szCs w:val="13"/>
                <w:highlight w:val="green"/>
              </w:rPr>
            </w:pPr>
            <w:r w:rsidRPr="00C661AB">
              <w:rPr>
                <w:rFonts w:eastAsia="SimSun"/>
                <w:sz w:val="18"/>
                <w:szCs w:val="13"/>
                <w:highlight w:val="green"/>
              </w:rPr>
              <w:t>Agreements</w:t>
            </w:r>
            <w:r w:rsidRPr="00C661AB">
              <w:rPr>
                <w:rFonts w:eastAsia="SimSun"/>
                <w:b/>
                <w:bCs/>
                <w:sz w:val="18"/>
                <w:szCs w:val="13"/>
                <w:highlight w:val="green"/>
              </w:rPr>
              <w:t>:</w:t>
            </w:r>
          </w:p>
          <w:p w14:paraId="5FA3A3A2" w14:textId="0C334101" w:rsidR="00283678" w:rsidRDefault="00283678" w:rsidP="00283678">
            <w:pPr>
              <w:jc w:val="both"/>
              <w:rPr>
                <w:rFonts w:eastAsia="SimSun"/>
                <w:sz w:val="18"/>
                <w:szCs w:val="13"/>
                <w:shd w:val="clear" w:color="auto" w:fill="FFFFFF"/>
              </w:rPr>
            </w:pPr>
            <w:r w:rsidRPr="00C661AB">
              <w:rPr>
                <w:rFonts w:hint="eastAsia"/>
                <w:sz w:val="18"/>
                <w:szCs w:val="13"/>
                <w:shd w:val="clear" w:color="auto" w:fill="FFFFFF"/>
              </w:rPr>
              <w:t>When at least two HARQ-ACK codebooks are simultaneously constructed for supporting different service types for a UE,</w:t>
            </w:r>
            <w:r w:rsidRPr="00C661AB">
              <w:rPr>
                <w:rFonts w:hint="eastAsia"/>
                <w:sz w:val="18"/>
                <w:szCs w:val="13"/>
              </w:rPr>
              <w:t> </w:t>
            </w:r>
            <w:r w:rsidRPr="00C661AB">
              <w:rPr>
                <w:i/>
                <w:sz w:val="18"/>
                <w:szCs w:val="13"/>
              </w:rPr>
              <w:t>PDSCH-HARQ-ACK-Codebook</w:t>
            </w:r>
            <w:r w:rsidRPr="00C661AB">
              <w:rPr>
                <w:rStyle w:val="apple-converted-space"/>
                <w:rFonts w:hint="eastAsia"/>
                <w:color w:val="000000"/>
                <w:sz w:val="18"/>
                <w:szCs w:val="13"/>
              </w:rPr>
              <w:t> </w:t>
            </w:r>
            <w:r w:rsidRPr="00C661AB">
              <w:rPr>
                <w:sz w:val="18"/>
                <w:szCs w:val="13"/>
                <w:shd w:val="clear" w:color="auto" w:fill="FFFFFF"/>
              </w:rPr>
              <w:t>is</w:t>
            </w:r>
            <w:r w:rsidRPr="00C661AB">
              <w:rPr>
                <w:rFonts w:hint="eastAsia"/>
                <w:sz w:val="18"/>
                <w:szCs w:val="13"/>
                <w:shd w:val="clear" w:color="auto" w:fill="FFFFFF"/>
              </w:rPr>
              <w:t xml:space="preserve"> separately configured</w:t>
            </w:r>
            <w:r w:rsidRPr="00C661AB">
              <w:rPr>
                <w:rFonts w:eastAsia="SimSun" w:hint="eastAsia"/>
                <w:sz w:val="18"/>
                <w:szCs w:val="13"/>
                <w:shd w:val="clear" w:color="auto" w:fill="FFFFFF"/>
              </w:rPr>
              <w:t>.</w:t>
            </w:r>
          </w:p>
          <w:p w14:paraId="25517857" w14:textId="41826531" w:rsidR="003B2F74" w:rsidRDefault="003B2F74" w:rsidP="00283678">
            <w:pPr>
              <w:jc w:val="both"/>
              <w:rPr>
                <w:i/>
                <w:sz w:val="18"/>
                <w:szCs w:val="13"/>
                <w:shd w:val="clear" w:color="auto" w:fill="FFFFFF"/>
              </w:rPr>
            </w:pPr>
          </w:p>
          <w:p w14:paraId="7EC7C9DA" w14:textId="77777777" w:rsidR="003B2F74" w:rsidRPr="003B2F74" w:rsidRDefault="003B2F74" w:rsidP="003B2F74">
            <w:pPr>
              <w:spacing w:afterLines="50" w:after="120"/>
              <w:jc w:val="both"/>
              <w:rPr>
                <w:rFonts w:eastAsia="SimSun"/>
                <w:b/>
                <w:bCs/>
                <w:sz w:val="18"/>
                <w:szCs w:val="13"/>
              </w:rPr>
            </w:pPr>
            <w:r w:rsidRPr="003B2F74">
              <w:rPr>
                <w:rFonts w:eastAsia="SimSun"/>
                <w:sz w:val="18"/>
                <w:szCs w:val="13"/>
                <w:highlight w:val="green"/>
              </w:rPr>
              <w:t>Agreements</w:t>
            </w:r>
            <w:r w:rsidRPr="003B2F74">
              <w:rPr>
                <w:rFonts w:eastAsia="SimSun"/>
                <w:b/>
                <w:bCs/>
                <w:sz w:val="18"/>
                <w:szCs w:val="13"/>
              </w:rPr>
              <w:t>:</w:t>
            </w:r>
          </w:p>
          <w:p w14:paraId="5197A89B" w14:textId="77777777" w:rsidR="003B2F74" w:rsidRPr="003B2F74" w:rsidRDefault="003B2F74" w:rsidP="003B2F74">
            <w:pPr>
              <w:pStyle w:val="BodyText"/>
              <w:spacing w:after="0"/>
              <w:rPr>
                <w:rFonts w:eastAsia="SimSun"/>
                <w:sz w:val="18"/>
                <w:szCs w:val="13"/>
                <w:shd w:val="clear" w:color="auto" w:fill="FFFFFF"/>
              </w:rPr>
            </w:pPr>
            <w:r w:rsidRPr="003B2F74">
              <w:rPr>
                <w:rFonts w:eastAsia="SimSun" w:hint="eastAsia"/>
                <w:sz w:val="18"/>
                <w:szCs w:val="13"/>
              </w:rPr>
              <w:t xml:space="preserve">R16 supports </w:t>
            </w:r>
            <w:r w:rsidRPr="003B2F74">
              <w:rPr>
                <w:rFonts w:eastAsia="SimSun" w:hint="eastAsia"/>
                <w:sz w:val="18"/>
                <w:szCs w:val="13"/>
                <w:shd w:val="clear" w:color="auto" w:fill="FFFFFF"/>
              </w:rPr>
              <w:t xml:space="preserve">up to two </w:t>
            </w:r>
            <w:r w:rsidRPr="003B2F74">
              <w:rPr>
                <w:rFonts w:eastAsia="SimSun" w:hint="eastAsia"/>
                <w:sz w:val="18"/>
                <w:szCs w:val="13"/>
              </w:rPr>
              <w:t xml:space="preserve">HARQ-ACK codebooks with different priorities to be simultaneously constructed, including: </w:t>
            </w:r>
          </w:p>
          <w:p w14:paraId="422C1840" w14:textId="77777777" w:rsidR="003B2F74" w:rsidRPr="003B2F74" w:rsidRDefault="003B2F74" w:rsidP="003B2F74">
            <w:pPr>
              <w:numPr>
                <w:ilvl w:val="0"/>
                <w:numId w:val="16"/>
              </w:numPr>
              <w:jc w:val="both"/>
              <w:rPr>
                <w:rFonts w:eastAsia="SimSun"/>
                <w:sz w:val="18"/>
                <w:szCs w:val="13"/>
                <w:shd w:val="clear" w:color="auto" w:fill="FFFFFF"/>
              </w:rPr>
            </w:pPr>
            <w:r w:rsidRPr="003B2F74">
              <w:rPr>
                <w:rFonts w:eastAsia="SimSun" w:hint="eastAsia"/>
                <w:sz w:val="18"/>
                <w:szCs w:val="13"/>
                <w:shd w:val="clear" w:color="auto" w:fill="FFFFFF"/>
              </w:rPr>
              <w:t>One is slot-</w:t>
            </w:r>
            <w:proofErr w:type="gramStart"/>
            <w:r w:rsidRPr="003B2F74">
              <w:rPr>
                <w:rFonts w:eastAsia="SimSun" w:hint="eastAsia"/>
                <w:sz w:val="18"/>
                <w:szCs w:val="13"/>
                <w:shd w:val="clear" w:color="auto" w:fill="FFFFFF"/>
              </w:rPr>
              <w:t>based</w:t>
            </w:r>
            <w:proofErr w:type="gramEnd"/>
            <w:r w:rsidRPr="003B2F74">
              <w:rPr>
                <w:rFonts w:eastAsia="SimSun" w:hint="eastAsia"/>
                <w:sz w:val="18"/>
                <w:szCs w:val="13"/>
                <w:shd w:val="clear" w:color="auto" w:fill="FFFFFF"/>
              </w:rPr>
              <w:t xml:space="preserve"> and one is sub-slot-based.</w:t>
            </w:r>
          </w:p>
          <w:p w14:paraId="30AB3634" w14:textId="77777777" w:rsidR="003B2F74" w:rsidRPr="003B2F74" w:rsidRDefault="003B2F74" w:rsidP="003B2F74">
            <w:pPr>
              <w:numPr>
                <w:ilvl w:val="0"/>
                <w:numId w:val="16"/>
              </w:numPr>
              <w:jc w:val="both"/>
              <w:rPr>
                <w:rFonts w:eastAsia="SimSun"/>
                <w:sz w:val="18"/>
                <w:szCs w:val="13"/>
                <w:shd w:val="clear" w:color="auto" w:fill="FFFFFF"/>
              </w:rPr>
            </w:pPr>
            <w:r w:rsidRPr="003B2F74">
              <w:rPr>
                <w:rFonts w:eastAsia="SimSun" w:hint="eastAsia"/>
                <w:sz w:val="18"/>
                <w:szCs w:val="13"/>
                <w:shd w:val="clear" w:color="auto" w:fill="FFFFFF"/>
              </w:rPr>
              <w:t>Both are slot-based.</w:t>
            </w:r>
          </w:p>
          <w:p w14:paraId="334B3265" w14:textId="77777777" w:rsidR="003B2F74" w:rsidRPr="003B2F74" w:rsidRDefault="003B2F74" w:rsidP="003B2F74">
            <w:pPr>
              <w:numPr>
                <w:ilvl w:val="0"/>
                <w:numId w:val="16"/>
              </w:numPr>
              <w:jc w:val="both"/>
              <w:rPr>
                <w:rFonts w:eastAsia="SimSun"/>
                <w:sz w:val="18"/>
                <w:szCs w:val="13"/>
                <w:shd w:val="clear" w:color="auto" w:fill="FFFFFF"/>
              </w:rPr>
            </w:pPr>
            <w:r w:rsidRPr="003B2F74">
              <w:rPr>
                <w:rFonts w:eastAsia="SimSun" w:hint="eastAsia"/>
                <w:sz w:val="18"/>
                <w:szCs w:val="13"/>
                <w:shd w:val="clear" w:color="auto" w:fill="FFFFFF"/>
              </w:rPr>
              <w:t>Both are sub-slot-based</w:t>
            </w:r>
          </w:p>
          <w:p w14:paraId="66D92DCC" w14:textId="77777777" w:rsidR="003B2F74" w:rsidRPr="003B2F74" w:rsidRDefault="003B2F74" w:rsidP="003B2F74">
            <w:pPr>
              <w:spacing w:afterLines="50" w:after="120"/>
              <w:jc w:val="both"/>
              <w:rPr>
                <w:rFonts w:eastAsia="SimSun"/>
                <w:sz w:val="20"/>
                <w:szCs w:val="20"/>
              </w:rPr>
            </w:pPr>
          </w:p>
          <w:p w14:paraId="34BED489" w14:textId="77777777" w:rsidR="003B2F74" w:rsidRPr="003B2F74" w:rsidRDefault="003B2F74" w:rsidP="003B2F74">
            <w:pPr>
              <w:spacing w:afterLines="50" w:after="120"/>
              <w:jc w:val="both"/>
              <w:rPr>
                <w:rFonts w:eastAsia="SimSun"/>
                <w:sz w:val="18"/>
                <w:szCs w:val="13"/>
              </w:rPr>
            </w:pPr>
            <w:r w:rsidRPr="003B2F74">
              <w:rPr>
                <w:rFonts w:eastAsia="SimSun"/>
                <w:sz w:val="18"/>
                <w:szCs w:val="13"/>
                <w:highlight w:val="green"/>
              </w:rPr>
              <w:t>Agreements</w:t>
            </w:r>
            <w:r w:rsidRPr="003B2F74">
              <w:rPr>
                <w:rFonts w:eastAsia="SimSun"/>
                <w:sz w:val="18"/>
                <w:szCs w:val="13"/>
              </w:rPr>
              <w:t>:</w:t>
            </w:r>
          </w:p>
          <w:p w14:paraId="17EC550D" w14:textId="77777777" w:rsidR="003B2F74" w:rsidRPr="003B2F74" w:rsidRDefault="003B2F74" w:rsidP="003B2F74">
            <w:pPr>
              <w:jc w:val="both"/>
              <w:rPr>
                <w:rFonts w:eastAsia="SimSun"/>
                <w:sz w:val="18"/>
                <w:szCs w:val="13"/>
                <w:shd w:val="clear" w:color="auto" w:fill="FFFFFF"/>
              </w:rPr>
            </w:pPr>
            <w:r w:rsidRPr="003B2F74">
              <w:rPr>
                <w:rFonts w:hint="eastAsia"/>
                <w:sz w:val="18"/>
                <w:szCs w:val="13"/>
                <w:shd w:val="clear" w:color="auto" w:fill="FFFFFF"/>
              </w:rPr>
              <w:t>When at least two HARQ-ACK codebooks are simultaneously constructed for supporting different service types for a UE, </w:t>
            </w:r>
            <w:r w:rsidRPr="003B2F74">
              <w:rPr>
                <w:sz w:val="18"/>
                <w:szCs w:val="13"/>
                <w:shd w:val="clear" w:color="auto" w:fill="FFFFFF"/>
              </w:rPr>
              <w:t xml:space="preserve">at least the </w:t>
            </w:r>
            <w:r w:rsidRPr="003B2F74">
              <w:rPr>
                <w:rFonts w:hint="eastAsia"/>
                <w:sz w:val="18"/>
                <w:szCs w:val="13"/>
                <w:shd w:val="clear" w:color="auto" w:fill="FFFFFF"/>
              </w:rPr>
              <w:t>followings </w:t>
            </w:r>
            <w:r w:rsidRPr="003B2F74">
              <w:rPr>
                <w:sz w:val="18"/>
                <w:szCs w:val="13"/>
                <w:shd w:val="clear" w:color="auto" w:fill="FFFFFF"/>
              </w:rPr>
              <w:t xml:space="preserve">are </w:t>
            </w:r>
            <w:r w:rsidRPr="003B2F74">
              <w:rPr>
                <w:rFonts w:hint="eastAsia"/>
                <w:sz w:val="18"/>
                <w:szCs w:val="13"/>
                <w:shd w:val="clear" w:color="auto" w:fill="FFFFFF"/>
              </w:rPr>
              <w:t>separately configured.</w:t>
            </w:r>
          </w:p>
          <w:p w14:paraId="60879FEC" w14:textId="77777777" w:rsidR="003B2F74" w:rsidRPr="003B2F74" w:rsidRDefault="003B2F74" w:rsidP="003B2F74">
            <w:pPr>
              <w:numPr>
                <w:ilvl w:val="0"/>
                <w:numId w:val="16"/>
              </w:numPr>
              <w:jc w:val="both"/>
              <w:rPr>
                <w:sz w:val="18"/>
                <w:szCs w:val="13"/>
              </w:rPr>
            </w:pPr>
            <w:r w:rsidRPr="003B2F74">
              <w:rPr>
                <w:i/>
                <w:iCs/>
                <w:sz w:val="18"/>
                <w:szCs w:val="13"/>
              </w:rPr>
              <w:t>For DG</w:t>
            </w:r>
          </w:p>
          <w:p w14:paraId="4E0F1685" w14:textId="77777777" w:rsidR="003B2F74" w:rsidRPr="003B2F74" w:rsidRDefault="003B2F74" w:rsidP="003B2F74">
            <w:pPr>
              <w:numPr>
                <w:ilvl w:val="1"/>
                <w:numId w:val="16"/>
              </w:numPr>
              <w:jc w:val="both"/>
              <w:rPr>
                <w:sz w:val="18"/>
                <w:szCs w:val="13"/>
              </w:rPr>
            </w:pPr>
            <w:r w:rsidRPr="003B2F74">
              <w:rPr>
                <w:i/>
                <w:iCs/>
                <w:sz w:val="18"/>
                <w:szCs w:val="13"/>
              </w:rPr>
              <w:t>UCI-OnPUSCH</w:t>
            </w:r>
          </w:p>
          <w:p w14:paraId="33DFDAD6" w14:textId="77777777" w:rsidR="003B2F74" w:rsidRPr="00EC5693" w:rsidRDefault="003B2F74" w:rsidP="003B2F74">
            <w:pPr>
              <w:numPr>
                <w:ilvl w:val="0"/>
                <w:numId w:val="16"/>
              </w:numPr>
              <w:jc w:val="both"/>
              <w:rPr>
                <w:sz w:val="18"/>
                <w:szCs w:val="13"/>
              </w:rPr>
            </w:pPr>
            <w:r w:rsidRPr="00EC5693">
              <w:rPr>
                <w:i/>
                <w:iCs/>
                <w:sz w:val="18"/>
                <w:szCs w:val="13"/>
              </w:rPr>
              <w:t>For CG</w:t>
            </w:r>
          </w:p>
          <w:p w14:paraId="2DDB1A83" w14:textId="77777777" w:rsidR="003B2F74" w:rsidRPr="00EC5693" w:rsidRDefault="003B2F74" w:rsidP="003B2F74">
            <w:pPr>
              <w:numPr>
                <w:ilvl w:val="1"/>
                <w:numId w:val="16"/>
              </w:numPr>
              <w:jc w:val="both"/>
              <w:rPr>
                <w:sz w:val="18"/>
                <w:szCs w:val="13"/>
              </w:rPr>
            </w:pPr>
            <w:r w:rsidRPr="00EC5693">
              <w:rPr>
                <w:i/>
                <w:iCs/>
                <w:sz w:val="18"/>
                <w:szCs w:val="13"/>
              </w:rPr>
              <w:t>FFS</w:t>
            </w:r>
          </w:p>
          <w:p w14:paraId="4994D41A" w14:textId="77777777" w:rsidR="003B2F74" w:rsidRPr="00033929" w:rsidRDefault="003B2F74" w:rsidP="003B2F74">
            <w:pPr>
              <w:numPr>
                <w:ilvl w:val="0"/>
                <w:numId w:val="16"/>
              </w:numPr>
              <w:jc w:val="both"/>
              <w:rPr>
                <w:i/>
                <w:sz w:val="18"/>
                <w:szCs w:val="13"/>
              </w:rPr>
            </w:pPr>
            <w:r w:rsidRPr="00681906">
              <w:rPr>
                <w:i/>
                <w:sz w:val="18"/>
                <w:szCs w:val="13"/>
              </w:rPr>
              <w:t>codeBlockGroupTransmission</w:t>
            </w:r>
          </w:p>
          <w:p w14:paraId="6D99D258" w14:textId="77777777" w:rsidR="003B2F74" w:rsidRPr="00EC5693" w:rsidRDefault="003B2F74" w:rsidP="003B2F74">
            <w:pPr>
              <w:numPr>
                <w:ilvl w:val="0"/>
                <w:numId w:val="16"/>
              </w:numPr>
              <w:jc w:val="both"/>
              <w:rPr>
                <w:i/>
                <w:sz w:val="18"/>
                <w:szCs w:val="13"/>
              </w:rPr>
            </w:pPr>
            <w:r w:rsidRPr="00EC5693">
              <w:rPr>
                <w:i/>
                <w:sz w:val="18"/>
                <w:szCs w:val="13"/>
              </w:rPr>
              <w:t>FFS K1</w:t>
            </w:r>
          </w:p>
          <w:p w14:paraId="41275F32" w14:textId="77777777" w:rsidR="003B2F74" w:rsidRPr="003B2F74" w:rsidRDefault="003B2F74" w:rsidP="003B2F74">
            <w:pPr>
              <w:spacing w:afterLines="50" w:after="120"/>
              <w:jc w:val="both"/>
              <w:rPr>
                <w:rFonts w:eastAsia="SimSun"/>
                <w:sz w:val="20"/>
                <w:szCs w:val="20"/>
              </w:rPr>
            </w:pPr>
          </w:p>
          <w:p w14:paraId="1E7BEA4A" w14:textId="77777777" w:rsidR="003B2F74" w:rsidRPr="003B2F74" w:rsidRDefault="003B2F74" w:rsidP="003B2F74">
            <w:pPr>
              <w:spacing w:afterLines="50" w:after="120"/>
              <w:jc w:val="both"/>
              <w:rPr>
                <w:rFonts w:eastAsia="SimSun"/>
                <w:sz w:val="18"/>
                <w:szCs w:val="13"/>
              </w:rPr>
            </w:pPr>
            <w:r w:rsidRPr="003B2F74">
              <w:rPr>
                <w:rFonts w:eastAsia="SimSun"/>
                <w:sz w:val="18"/>
                <w:szCs w:val="13"/>
                <w:highlight w:val="green"/>
              </w:rPr>
              <w:t>Agreements</w:t>
            </w:r>
            <w:r w:rsidRPr="003B2F74">
              <w:rPr>
                <w:rFonts w:eastAsia="SimSun"/>
                <w:sz w:val="18"/>
                <w:szCs w:val="13"/>
              </w:rPr>
              <w:t>:</w:t>
            </w:r>
          </w:p>
          <w:p w14:paraId="61D807D6" w14:textId="4BFCA911" w:rsidR="00283678" w:rsidRPr="00FE5176" w:rsidRDefault="003B2F74" w:rsidP="00FE5176">
            <w:pPr>
              <w:jc w:val="both"/>
              <w:rPr>
                <w:rFonts w:eastAsia="SimSun"/>
                <w:sz w:val="18"/>
                <w:szCs w:val="13"/>
              </w:rPr>
            </w:pPr>
            <w:r w:rsidRPr="003B2F74">
              <w:rPr>
                <w:rFonts w:eastAsia="SimSun"/>
                <w:sz w:val="18"/>
                <w:szCs w:val="13"/>
              </w:rPr>
              <w:t xml:space="preserve">Any sub-slot </w:t>
            </w:r>
            <w:r w:rsidRPr="003B2F74">
              <w:rPr>
                <w:rFonts w:eastAsia="SimSun" w:hint="eastAsia"/>
                <w:sz w:val="18"/>
                <w:szCs w:val="13"/>
              </w:rPr>
              <w:t>PUCCH resource</w:t>
            </w:r>
            <w:r w:rsidRPr="003B2F74">
              <w:rPr>
                <w:rFonts w:eastAsia="SimSun"/>
                <w:sz w:val="18"/>
                <w:szCs w:val="13"/>
              </w:rPr>
              <w:t xml:space="preserve"> is</w:t>
            </w:r>
            <w:r w:rsidRPr="003B2F74">
              <w:rPr>
                <w:rFonts w:eastAsia="SimSun" w:hint="eastAsia"/>
                <w:sz w:val="18"/>
                <w:szCs w:val="13"/>
              </w:rPr>
              <w:t xml:space="preserve"> not across sub-slot boundar</w:t>
            </w:r>
            <w:r w:rsidRPr="003B2F74">
              <w:rPr>
                <w:rFonts w:eastAsia="SimSun"/>
                <w:sz w:val="18"/>
                <w:szCs w:val="13"/>
              </w:rPr>
              <w:t>ies</w:t>
            </w:r>
            <w:r w:rsidRPr="003B2F74">
              <w:rPr>
                <w:rFonts w:eastAsia="SimSun" w:hint="eastAsia"/>
                <w:sz w:val="18"/>
                <w:szCs w:val="13"/>
              </w:rPr>
              <w:t xml:space="preserve">. </w:t>
            </w:r>
          </w:p>
        </w:tc>
      </w:tr>
    </w:tbl>
    <w:p w14:paraId="092BE3F7" w14:textId="584E109D" w:rsidR="009531A1" w:rsidRPr="001F5A46" w:rsidRDefault="009531A1" w:rsidP="009531A1">
      <w:pPr>
        <w:pStyle w:val="BodyText"/>
        <w:rPr>
          <w:rFonts w:cs="Arial"/>
        </w:rPr>
      </w:pPr>
    </w:p>
    <w:p w14:paraId="45E036CB" w14:textId="29E88FB8" w:rsidR="007F4812" w:rsidRPr="001F5A46" w:rsidRDefault="00545783" w:rsidP="009531A1">
      <w:pPr>
        <w:pStyle w:val="BodyText"/>
        <w:rPr>
          <w:rFonts w:cs="Arial"/>
          <w:sz w:val="20"/>
          <w:szCs w:val="20"/>
        </w:rPr>
      </w:pPr>
      <w:r w:rsidRPr="001F5A46">
        <w:rPr>
          <w:rFonts w:cs="Arial"/>
          <w:sz w:val="20"/>
          <w:szCs w:val="20"/>
        </w:rPr>
        <w:t>Moreover,</w:t>
      </w:r>
      <w:r w:rsidR="000A08B8" w:rsidRPr="001F5A46">
        <w:rPr>
          <w:rFonts w:cs="Arial"/>
          <w:sz w:val="20"/>
          <w:szCs w:val="20"/>
        </w:rPr>
        <w:t xml:space="preserve"> the following was agreed regarding collision between control/control and data/control</w:t>
      </w:r>
    </w:p>
    <w:tbl>
      <w:tblPr>
        <w:tblStyle w:val="TableGrid"/>
        <w:tblW w:w="0" w:type="auto"/>
        <w:tblLook w:val="04A0" w:firstRow="1" w:lastRow="0" w:firstColumn="1" w:lastColumn="0" w:noHBand="0" w:noVBand="1"/>
      </w:tblPr>
      <w:tblGrid>
        <w:gridCol w:w="9629"/>
      </w:tblGrid>
      <w:tr w:rsidR="005B0EE2" w:rsidRPr="00685F5C" w14:paraId="59E5AC7B" w14:textId="77777777" w:rsidTr="005B0EE2">
        <w:tc>
          <w:tcPr>
            <w:tcW w:w="9629" w:type="dxa"/>
          </w:tcPr>
          <w:p w14:paraId="3616E6BD" w14:textId="567DEDC5" w:rsidR="003B2F74" w:rsidRPr="00273904" w:rsidRDefault="00273904" w:rsidP="00273904">
            <w:pPr>
              <w:rPr>
                <w:sz w:val="18"/>
                <w:szCs w:val="13"/>
              </w:rPr>
            </w:pPr>
            <w:r w:rsidRPr="003B2F74">
              <w:rPr>
                <w:sz w:val="18"/>
                <w:szCs w:val="13"/>
                <w:highlight w:val="green"/>
              </w:rPr>
              <w:lastRenderedPageBreak/>
              <w:t>Agreements</w:t>
            </w:r>
            <w:r w:rsidRPr="003B2F74">
              <w:rPr>
                <w:sz w:val="18"/>
                <w:szCs w:val="13"/>
              </w:rPr>
              <w:t>:</w:t>
            </w:r>
          </w:p>
          <w:p w14:paraId="279EB149" w14:textId="77777777" w:rsidR="003B2F74" w:rsidRPr="003B2F74" w:rsidRDefault="003B2F74" w:rsidP="003B2F74">
            <w:pPr>
              <w:numPr>
                <w:ilvl w:val="0"/>
                <w:numId w:val="23"/>
              </w:numPr>
              <w:jc w:val="both"/>
              <w:rPr>
                <w:rFonts w:eastAsia="SimSun"/>
                <w:sz w:val="18"/>
                <w:szCs w:val="13"/>
              </w:rPr>
            </w:pPr>
            <w:r w:rsidRPr="003B2F74">
              <w:rPr>
                <w:sz w:val="18"/>
                <w:szCs w:val="13"/>
              </w:rPr>
              <w:t>Support t</w:t>
            </w:r>
            <w:r w:rsidRPr="003B2F74">
              <w:rPr>
                <w:rFonts w:eastAsia="SimSun" w:hint="eastAsia"/>
                <w:sz w:val="18"/>
                <w:szCs w:val="13"/>
              </w:rPr>
              <w:t>wo-level</w:t>
            </w:r>
            <w:r w:rsidRPr="003B2F74">
              <w:rPr>
                <w:sz w:val="18"/>
                <w:szCs w:val="13"/>
              </w:rPr>
              <w:t xml:space="preserve"> SR priority (high or low) intended for two different service types known at PHY layer</w:t>
            </w:r>
            <w:r w:rsidRPr="003B2F74">
              <w:rPr>
                <w:rFonts w:eastAsia="SimSun" w:hint="eastAsia"/>
                <w:sz w:val="18"/>
                <w:szCs w:val="13"/>
              </w:rPr>
              <w:t xml:space="preserve"> in R16</w:t>
            </w:r>
            <w:r w:rsidRPr="003B2F74">
              <w:rPr>
                <w:sz w:val="18"/>
                <w:szCs w:val="13"/>
              </w:rPr>
              <w:t>.</w:t>
            </w:r>
          </w:p>
          <w:p w14:paraId="0E040215" w14:textId="7B4CF317" w:rsidR="003B2F74" w:rsidRPr="003B2F74" w:rsidRDefault="003B2F74" w:rsidP="003B2F74">
            <w:pPr>
              <w:numPr>
                <w:ilvl w:val="1"/>
                <w:numId w:val="23"/>
              </w:numPr>
              <w:jc w:val="both"/>
              <w:rPr>
                <w:rFonts w:eastAsia="SimSun"/>
                <w:sz w:val="18"/>
                <w:szCs w:val="13"/>
              </w:rPr>
            </w:pPr>
            <w:r w:rsidRPr="003B2F74">
              <w:rPr>
                <w:rFonts w:eastAsia="SimSun" w:hint="eastAsia"/>
                <w:sz w:val="18"/>
                <w:szCs w:val="13"/>
              </w:rPr>
              <w:t>The PHY-layer SR priority is determined by an explicit indication</w:t>
            </w:r>
            <w:r w:rsidRPr="003B2F74">
              <w:rPr>
                <w:rFonts w:eastAsia="SimSun"/>
                <w:sz w:val="18"/>
                <w:szCs w:val="13"/>
              </w:rPr>
              <w:t xml:space="preserve"> (as a new RRC parameter)</w:t>
            </w:r>
            <w:r w:rsidRPr="003B2F74">
              <w:rPr>
                <w:rFonts w:eastAsia="SimSun" w:hint="eastAsia"/>
                <w:sz w:val="18"/>
                <w:szCs w:val="13"/>
              </w:rPr>
              <w:t xml:space="preserve"> </w:t>
            </w:r>
            <w:r w:rsidRPr="003B2F74">
              <w:rPr>
                <w:rFonts w:eastAsia="SimSun"/>
                <w:sz w:val="18"/>
                <w:szCs w:val="13"/>
              </w:rPr>
              <w:t>for each</w:t>
            </w:r>
            <w:r w:rsidRPr="003B2F74">
              <w:rPr>
                <w:rFonts w:eastAsia="SimSun" w:hint="eastAsia"/>
                <w:sz w:val="18"/>
                <w:szCs w:val="13"/>
              </w:rPr>
              <w:t xml:space="preserve"> SR </w:t>
            </w:r>
            <w:r w:rsidRPr="003B2F74">
              <w:rPr>
                <w:rFonts w:eastAsia="SimSun"/>
                <w:sz w:val="18"/>
                <w:szCs w:val="13"/>
              </w:rPr>
              <w:t xml:space="preserve">resource </w:t>
            </w:r>
            <w:r w:rsidRPr="003B2F74">
              <w:rPr>
                <w:rFonts w:eastAsia="SimSun" w:hint="eastAsia"/>
                <w:sz w:val="18"/>
                <w:szCs w:val="13"/>
              </w:rPr>
              <w:t>configuration.</w:t>
            </w:r>
          </w:p>
          <w:p w14:paraId="4AD09AD2" w14:textId="77777777" w:rsidR="003B2F74" w:rsidRPr="003B2F74" w:rsidRDefault="003B2F74" w:rsidP="003B2F74">
            <w:pPr>
              <w:jc w:val="both"/>
              <w:rPr>
                <w:rFonts w:eastAsia="SimSun"/>
                <w:sz w:val="20"/>
                <w:szCs w:val="20"/>
              </w:rPr>
            </w:pPr>
          </w:p>
          <w:p w14:paraId="3FD05729" w14:textId="77777777" w:rsidR="003B2F74" w:rsidRPr="003B2F74" w:rsidRDefault="003B2F74" w:rsidP="003B2F74">
            <w:pPr>
              <w:rPr>
                <w:sz w:val="18"/>
                <w:szCs w:val="13"/>
              </w:rPr>
            </w:pPr>
            <w:r w:rsidRPr="003B2F74">
              <w:rPr>
                <w:sz w:val="18"/>
                <w:szCs w:val="13"/>
                <w:highlight w:val="green"/>
              </w:rPr>
              <w:t>Agreements</w:t>
            </w:r>
            <w:r w:rsidRPr="003B2F74">
              <w:rPr>
                <w:sz w:val="18"/>
                <w:szCs w:val="13"/>
              </w:rPr>
              <w:t>:</w:t>
            </w:r>
          </w:p>
          <w:p w14:paraId="36AC96D0" w14:textId="4DAB4B2E" w:rsidR="003B2F74" w:rsidRPr="003B2F74" w:rsidRDefault="003B2F74" w:rsidP="003B2F74">
            <w:pPr>
              <w:numPr>
                <w:ilvl w:val="0"/>
                <w:numId w:val="31"/>
              </w:numPr>
              <w:rPr>
                <w:sz w:val="18"/>
                <w:szCs w:val="13"/>
              </w:rPr>
            </w:pPr>
            <w:r w:rsidRPr="003B2F74">
              <w:rPr>
                <w:rFonts w:hint="eastAsia"/>
                <w:sz w:val="18"/>
                <w:szCs w:val="13"/>
              </w:rPr>
              <w:t xml:space="preserve">Support 2-level priority of HARQ-ACK for </w:t>
            </w:r>
            <w:r w:rsidR="00273904" w:rsidRPr="003B2F74">
              <w:rPr>
                <w:sz w:val="18"/>
                <w:szCs w:val="13"/>
              </w:rPr>
              <w:t>dynamically scheduled</w:t>
            </w:r>
            <w:r w:rsidRPr="003B2F74">
              <w:rPr>
                <w:rFonts w:hint="eastAsia"/>
                <w:sz w:val="18"/>
                <w:szCs w:val="13"/>
              </w:rPr>
              <w:t xml:space="preserve"> PDSCH and SPS PDSCH</w:t>
            </w:r>
            <w:r w:rsidRPr="003B2F74">
              <w:rPr>
                <w:sz w:val="18"/>
                <w:szCs w:val="13"/>
              </w:rPr>
              <w:t xml:space="preserve"> (&amp; ACK for SPS PDSCH release)</w:t>
            </w:r>
            <w:r w:rsidRPr="003B2F74">
              <w:rPr>
                <w:rFonts w:hint="eastAsia"/>
                <w:sz w:val="18"/>
                <w:szCs w:val="13"/>
              </w:rPr>
              <w:t xml:space="preserve"> in R16. </w:t>
            </w:r>
          </w:p>
          <w:p w14:paraId="16227804" w14:textId="77777777" w:rsidR="003B2F74" w:rsidRPr="003B2F74" w:rsidRDefault="003B2F74" w:rsidP="003B2F74">
            <w:pPr>
              <w:numPr>
                <w:ilvl w:val="1"/>
                <w:numId w:val="31"/>
              </w:numPr>
              <w:rPr>
                <w:sz w:val="18"/>
                <w:szCs w:val="13"/>
              </w:rPr>
            </w:pPr>
            <w:r w:rsidRPr="003B2F74">
              <w:rPr>
                <w:rFonts w:hint="eastAsia"/>
                <w:sz w:val="18"/>
                <w:szCs w:val="13"/>
              </w:rPr>
              <w:t>Note: This does not preclude possibility of extending it in future releases.</w:t>
            </w:r>
          </w:p>
          <w:p w14:paraId="4362EBBF" w14:textId="77777777" w:rsidR="003B2F74" w:rsidRPr="003B2F74" w:rsidRDefault="003B2F74" w:rsidP="003B2F74">
            <w:pPr>
              <w:numPr>
                <w:ilvl w:val="0"/>
                <w:numId w:val="31"/>
              </w:numPr>
              <w:rPr>
                <w:sz w:val="18"/>
                <w:szCs w:val="13"/>
              </w:rPr>
            </w:pPr>
            <w:r w:rsidRPr="003B2F74">
              <w:rPr>
                <w:sz w:val="18"/>
                <w:szCs w:val="13"/>
              </w:rPr>
              <w:t>A</w:t>
            </w:r>
            <w:r w:rsidRPr="003B2F74">
              <w:rPr>
                <w:rFonts w:hint="eastAsia"/>
                <w:sz w:val="18"/>
                <w:szCs w:val="13"/>
              </w:rPr>
              <w:t>n explicit indication</w:t>
            </w:r>
            <w:r w:rsidRPr="003B2F74">
              <w:rPr>
                <w:sz w:val="18"/>
                <w:szCs w:val="13"/>
              </w:rPr>
              <w:t xml:space="preserve"> (as a new RRC parameter)</w:t>
            </w:r>
            <w:r w:rsidRPr="003B2F74">
              <w:rPr>
                <w:rFonts w:hint="eastAsia"/>
                <w:sz w:val="18"/>
                <w:szCs w:val="13"/>
              </w:rPr>
              <w:t xml:space="preserve"> in </w:t>
            </w:r>
            <w:r w:rsidRPr="003B2F74">
              <w:rPr>
                <w:sz w:val="18"/>
                <w:szCs w:val="13"/>
              </w:rPr>
              <w:t xml:space="preserve">each </w:t>
            </w:r>
            <w:r w:rsidRPr="003B2F74">
              <w:rPr>
                <w:rFonts w:hint="eastAsia"/>
                <w:sz w:val="18"/>
                <w:szCs w:val="13"/>
              </w:rPr>
              <w:t>SPS PDSCH configuration</w:t>
            </w:r>
            <w:r w:rsidRPr="003B2F74">
              <w:rPr>
                <w:sz w:val="18"/>
                <w:szCs w:val="13"/>
              </w:rPr>
              <w:t xml:space="preserve"> provides mapping to corresponding </w:t>
            </w:r>
            <w:r w:rsidRPr="003B2F74">
              <w:rPr>
                <w:color w:val="000000"/>
                <w:sz w:val="18"/>
                <w:szCs w:val="13"/>
                <w:shd w:val="clear" w:color="auto" w:fill="FFFFFF"/>
              </w:rPr>
              <w:t>HARQ-ACK codebook</w:t>
            </w:r>
            <w:r w:rsidRPr="003B2F74">
              <w:rPr>
                <w:rFonts w:hint="eastAsia"/>
                <w:sz w:val="18"/>
                <w:szCs w:val="13"/>
              </w:rPr>
              <w:t xml:space="preserve"> for SPS PDSCH</w:t>
            </w:r>
            <w:r w:rsidRPr="003B2F74">
              <w:rPr>
                <w:sz w:val="18"/>
                <w:szCs w:val="13"/>
              </w:rPr>
              <w:t xml:space="preserve"> and ACK for SPS PDSCH release</w:t>
            </w:r>
          </w:p>
          <w:p w14:paraId="44FAE45D" w14:textId="77777777" w:rsidR="003B2F74" w:rsidRPr="003B2F74" w:rsidRDefault="003B2F74" w:rsidP="003B2F74">
            <w:pPr>
              <w:numPr>
                <w:ilvl w:val="1"/>
                <w:numId w:val="31"/>
              </w:numPr>
              <w:rPr>
                <w:sz w:val="18"/>
                <w:szCs w:val="13"/>
              </w:rPr>
            </w:pPr>
            <w:r w:rsidRPr="003B2F74">
              <w:rPr>
                <w:sz w:val="18"/>
                <w:szCs w:val="13"/>
              </w:rPr>
              <w:t xml:space="preserve">FFS whether/how or not to further indicate a mapping to corresponding </w:t>
            </w:r>
            <w:r w:rsidRPr="003B2F74">
              <w:rPr>
                <w:color w:val="000000"/>
                <w:sz w:val="18"/>
                <w:szCs w:val="13"/>
                <w:shd w:val="clear" w:color="auto" w:fill="FFFFFF"/>
              </w:rPr>
              <w:t>HARQ-ACK codebook</w:t>
            </w:r>
            <w:r w:rsidRPr="003B2F74">
              <w:rPr>
                <w:sz w:val="18"/>
                <w:szCs w:val="13"/>
              </w:rPr>
              <w:t xml:space="preserve"> by DL SPS activation (FFS to complement or overwrite) the RRC configured indication and if so, the applicable DCI formats</w:t>
            </w:r>
          </w:p>
          <w:p w14:paraId="6817A5CA" w14:textId="77777777" w:rsidR="003B2F74" w:rsidRPr="003B2F74" w:rsidRDefault="003B2F74" w:rsidP="003B2F74">
            <w:pPr>
              <w:jc w:val="both"/>
              <w:rPr>
                <w:rFonts w:eastAsia="SimSun"/>
                <w:b/>
                <w:bCs/>
                <w:sz w:val="18"/>
                <w:szCs w:val="13"/>
              </w:rPr>
            </w:pPr>
          </w:p>
          <w:p w14:paraId="6E4026B3" w14:textId="77777777" w:rsidR="003B2F74" w:rsidRPr="003B2F74" w:rsidRDefault="003B2F74" w:rsidP="003B2F74">
            <w:pPr>
              <w:jc w:val="both"/>
              <w:rPr>
                <w:rFonts w:eastAsia="SimSun"/>
                <w:b/>
                <w:bCs/>
                <w:sz w:val="18"/>
                <w:szCs w:val="13"/>
              </w:rPr>
            </w:pPr>
            <w:r w:rsidRPr="003B2F74">
              <w:rPr>
                <w:rFonts w:eastAsia="SimSun"/>
                <w:sz w:val="18"/>
                <w:szCs w:val="13"/>
                <w:highlight w:val="green"/>
              </w:rPr>
              <w:t>Agreements</w:t>
            </w:r>
            <w:r w:rsidRPr="003B2F74">
              <w:rPr>
                <w:rFonts w:eastAsia="SimSun"/>
                <w:b/>
                <w:bCs/>
                <w:sz w:val="18"/>
                <w:szCs w:val="13"/>
              </w:rPr>
              <w:t>:</w:t>
            </w:r>
          </w:p>
          <w:p w14:paraId="2E198595" w14:textId="77777777" w:rsidR="003B2F74" w:rsidRPr="003B2F74" w:rsidRDefault="003B2F74" w:rsidP="003B2F74">
            <w:pPr>
              <w:jc w:val="both"/>
              <w:rPr>
                <w:rFonts w:eastAsia="SimSun"/>
                <w:sz w:val="18"/>
                <w:szCs w:val="13"/>
              </w:rPr>
            </w:pPr>
            <w:r w:rsidRPr="003B2F74">
              <w:rPr>
                <w:rFonts w:eastAsia="SimSun"/>
                <w:sz w:val="18"/>
                <w:szCs w:val="13"/>
              </w:rPr>
              <w:t xml:space="preserve">2-level </w:t>
            </w:r>
            <w:r w:rsidRPr="003B2F74">
              <w:rPr>
                <w:rFonts w:eastAsia="SimSun" w:hint="eastAsia"/>
                <w:sz w:val="18"/>
                <w:szCs w:val="13"/>
              </w:rPr>
              <w:t xml:space="preserve">PHY priority of DG PUSCH </w:t>
            </w:r>
            <w:r w:rsidRPr="003B2F74">
              <w:rPr>
                <w:rFonts w:eastAsia="SimSun"/>
                <w:sz w:val="18"/>
                <w:szCs w:val="13"/>
              </w:rPr>
              <w:t xml:space="preserve">at least </w:t>
            </w:r>
            <w:r w:rsidRPr="003B2F74">
              <w:rPr>
                <w:rFonts w:eastAsia="SimSun" w:hint="eastAsia"/>
                <w:sz w:val="18"/>
                <w:szCs w:val="13"/>
              </w:rPr>
              <w:t>for PHY-layer collision handling</w:t>
            </w:r>
            <w:r w:rsidRPr="003B2F74">
              <w:rPr>
                <w:rFonts w:eastAsia="SimSun" w:hint="eastAsia"/>
                <w:color w:val="FF0000"/>
                <w:sz w:val="18"/>
                <w:szCs w:val="13"/>
              </w:rPr>
              <w:t xml:space="preserve"> </w:t>
            </w:r>
            <w:r w:rsidRPr="003B2F74">
              <w:rPr>
                <w:rFonts w:eastAsia="SimSun" w:hint="eastAsia"/>
                <w:sz w:val="18"/>
                <w:szCs w:val="13"/>
              </w:rPr>
              <w:t>is determined by a PHY indication/signaling.</w:t>
            </w:r>
          </w:p>
          <w:p w14:paraId="242675FB" w14:textId="77777777" w:rsidR="003B2F74" w:rsidRPr="003B2F74" w:rsidRDefault="003B2F74" w:rsidP="003B2F74">
            <w:pPr>
              <w:jc w:val="both"/>
              <w:rPr>
                <w:rFonts w:eastAsia="SimSun"/>
                <w:sz w:val="20"/>
                <w:szCs w:val="20"/>
              </w:rPr>
            </w:pPr>
          </w:p>
          <w:p w14:paraId="7288D148" w14:textId="77777777" w:rsidR="003B2F74" w:rsidRPr="003B2F74" w:rsidRDefault="003B2F74" w:rsidP="003B2F74">
            <w:pPr>
              <w:jc w:val="both"/>
              <w:rPr>
                <w:rFonts w:eastAsia="SimSun"/>
                <w:sz w:val="18"/>
                <w:szCs w:val="13"/>
              </w:rPr>
            </w:pPr>
            <w:r w:rsidRPr="003B2F74">
              <w:rPr>
                <w:rFonts w:eastAsia="SimSun"/>
                <w:sz w:val="18"/>
                <w:szCs w:val="13"/>
                <w:highlight w:val="green"/>
              </w:rPr>
              <w:t>Agreements</w:t>
            </w:r>
            <w:r w:rsidRPr="003B2F74">
              <w:rPr>
                <w:rFonts w:eastAsia="SimSun"/>
                <w:sz w:val="18"/>
                <w:szCs w:val="13"/>
              </w:rPr>
              <w:t>:</w:t>
            </w:r>
          </w:p>
          <w:p w14:paraId="05D1B2B8" w14:textId="77777777" w:rsidR="003B2F74" w:rsidRPr="003B2F74" w:rsidRDefault="003B2F74" w:rsidP="003B2F74">
            <w:pPr>
              <w:jc w:val="both"/>
              <w:rPr>
                <w:rFonts w:eastAsia="SimSun"/>
                <w:sz w:val="18"/>
                <w:szCs w:val="13"/>
              </w:rPr>
            </w:pPr>
            <w:r w:rsidRPr="003B2F74">
              <w:rPr>
                <w:rFonts w:eastAsia="SimSun"/>
                <w:sz w:val="18"/>
                <w:szCs w:val="13"/>
              </w:rPr>
              <w:t xml:space="preserve">2-level </w:t>
            </w:r>
            <w:r w:rsidRPr="003B2F74">
              <w:rPr>
                <w:rFonts w:eastAsia="SimSun" w:hint="eastAsia"/>
                <w:sz w:val="18"/>
                <w:szCs w:val="13"/>
              </w:rPr>
              <w:t xml:space="preserve">PHY priority of CG PUSCH </w:t>
            </w:r>
            <w:r w:rsidRPr="003B2F74">
              <w:rPr>
                <w:rFonts w:eastAsia="SimSun"/>
                <w:sz w:val="18"/>
                <w:szCs w:val="13"/>
              </w:rPr>
              <w:t xml:space="preserve">at least </w:t>
            </w:r>
            <w:r w:rsidRPr="003B2F74">
              <w:rPr>
                <w:rFonts w:eastAsia="SimSun" w:hint="eastAsia"/>
                <w:sz w:val="18"/>
                <w:szCs w:val="13"/>
              </w:rPr>
              <w:t>for PHY-layer collision handling is determined by</w:t>
            </w:r>
            <w:r w:rsidRPr="003B2F74">
              <w:rPr>
                <w:rFonts w:eastAsia="SimSun"/>
                <w:sz w:val="18"/>
                <w:szCs w:val="13"/>
              </w:rPr>
              <w:t xml:space="preserve"> </w:t>
            </w:r>
            <w:r w:rsidRPr="003B2F74">
              <w:rPr>
                <w:rFonts w:eastAsia="SimSun" w:hint="eastAsia"/>
                <w:sz w:val="18"/>
                <w:szCs w:val="13"/>
              </w:rPr>
              <w:t>a</w:t>
            </w:r>
            <w:r w:rsidRPr="003B2F74">
              <w:rPr>
                <w:rFonts w:hint="eastAsia"/>
                <w:sz w:val="18"/>
                <w:szCs w:val="13"/>
              </w:rPr>
              <w:t>n explicit indication</w:t>
            </w:r>
            <w:r w:rsidRPr="003B2F74">
              <w:rPr>
                <w:sz w:val="18"/>
                <w:szCs w:val="13"/>
              </w:rPr>
              <w:t xml:space="preserve"> (as a new RRC parameter)</w:t>
            </w:r>
            <w:r w:rsidRPr="003B2F74">
              <w:rPr>
                <w:rFonts w:hint="eastAsia"/>
                <w:sz w:val="18"/>
                <w:szCs w:val="13"/>
              </w:rPr>
              <w:t xml:space="preserve"> in </w:t>
            </w:r>
            <w:r w:rsidRPr="003B2F74">
              <w:rPr>
                <w:sz w:val="18"/>
                <w:szCs w:val="13"/>
              </w:rPr>
              <w:t>each</w:t>
            </w:r>
            <w:r w:rsidRPr="003B2F74">
              <w:rPr>
                <w:rFonts w:eastAsia="SimSun" w:hint="eastAsia"/>
                <w:sz w:val="18"/>
                <w:szCs w:val="13"/>
              </w:rPr>
              <w:t xml:space="preserve"> CG</w:t>
            </w:r>
            <w:r w:rsidRPr="003B2F74">
              <w:rPr>
                <w:rFonts w:eastAsia="SimSun"/>
                <w:sz w:val="18"/>
                <w:szCs w:val="13"/>
              </w:rPr>
              <w:t xml:space="preserve"> configuration</w:t>
            </w:r>
            <w:r w:rsidRPr="003B2F74">
              <w:rPr>
                <w:rFonts w:eastAsia="SimSun" w:hint="eastAsia"/>
                <w:sz w:val="18"/>
                <w:szCs w:val="13"/>
              </w:rPr>
              <w:t xml:space="preserve"> for Type 1 and Type2 CG PUSCH.</w:t>
            </w:r>
          </w:p>
          <w:p w14:paraId="58C1DE30" w14:textId="77777777" w:rsidR="003B2F74" w:rsidRPr="00273904" w:rsidRDefault="003B2F74" w:rsidP="003B2F74">
            <w:pPr>
              <w:numPr>
                <w:ilvl w:val="1"/>
                <w:numId w:val="31"/>
              </w:numPr>
              <w:rPr>
                <w:sz w:val="18"/>
                <w:szCs w:val="13"/>
              </w:rPr>
            </w:pPr>
            <w:r w:rsidRPr="00273904">
              <w:rPr>
                <w:sz w:val="18"/>
                <w:szCs w:val="13"/>
              </w:rPr>
              <w:t>FFS whether/how or not to further have in Type2 CG PUSCH activation (FFS to complement or overwrite) the RRC configured indication and if so, the applicable DCI formats</w:t>
            </w:r>
          </w:p>
          <w:p w14:paraId="2075AAC3" w14:textId="77777777" w:rsidR="003B2F74" w:rsidRPr="00273904" w:rsidRDefault="003B2F74" w:rsidP="003B2F74">
            <w:pPr>
              <w:jc w:val="both"/>
              <w:rPr>
                <w:rFonts w:eastAsia="SimSun"/>
                <w:szCs w:val="32"/>
              </w:rPr>
            </w:pPr>
          </w:p>
          <w:p w14:paraId="5D24ADB7" w14:textId="77777777" w:rsidR="003B2F74" w:rsidRPr="00273904" w:rsidRDefault="003B2F74" w:rsidP="003B2F74">
            <w:pPr>
              <w:jc w:val="both"/>
              <w:rPr>
                <w:rFonts w:eastAsia="SimSun"/>
                <w:sz w:val="18"/>
                <w:szCs w:val="13"/>
                <w:highlight w:val="green"/>
              </w:rPr>
            </w:pPr>
            <w:r w:rsidRPr="00273904">
              <w:rPr>
                <w:rFonts w:eastAsia="SimSun"/>
                <w:sz w:val="18"/>
                <w:szCs w:val="13"/>
                <w:highlight w:val="green"/>
              </w:rPr>
              <w:t>Agreements:</w:t>
            </w:r>
          </w:p>
          <w:p w14:paraId="63292C21" w14:textId="77777777" w:rsidR="003B2F74" w:rsidRPr="00273904" w:rsidRDefault="003B2F74" w:rsidP="003B2F74">
            <w:pPr>
              <w:rPr>
                <w:rFonts w:eastAsia="SimSun"/>
                <w:sz w:val="18"/>
                <w:szCs w:val="13"/>
              </w:rPr>
            </w:pPr>
            <w:r w:rsidRPr="00273904">
              <w:rPr>
                <w:rFonts w:eastAsia="SimSun" w:hint="eastAsia"/>
                <w:sz w:val="18"/>
                <w:szCs w:val="13"/>
              </w:rPr>
              <w:t xml:space="preserve">For handling intra-UE collision in R16, </w:t>
            </w:r>
          </w:p>
          <w:p w14:paraId="3D8EE859" w14:textId="77777777" w:rsidR="003B2F74" w:rsidRPr="00273904" w:rsidRDefault="003B2F74" w:rsidP="003B2F74">
            <w:pPr>
              <w:numPr>
                <w:ilvl w:val="0"/>
                <w:numId w:val="23"/>
              </w:numPr>
              <w:jc w:val="both"/>
              <w:rPr>
                <w:rFonts w:eastAsia="SimSun"/>
                <w:sz w:val="18"/>
                <w:szCs w:val="13"/>
              </w:rPr>
            </w:pPr>
            <w:r w:rsidRPr="00273904">
              <w:rPr>
                <w:rFonts w:eastAsia="SimSun"/>
                <w:sz w:val="18"/>
                <w:szCs w:val="13"/>
              </w:rPr>
              <w:t>P/SP-CSI</w:t>
            </w:r>
            <w:r w:rsidRPr="00273904">
              <w:rPr>
                <w:rFonts w:eastAsia="SimSun" w:hint="eastAsia"/>
                <w:sz w:val="18"/>
                <w:szCs w:val="13"/>
              </w:rPr>
              <w:t xml:space="preserve"> </w:t>
            </w:r>
            <w:r w:rsidRPr="00273904">
              <w:rPr>
                <w:rFonts w:eastAsia="SimSun"/>
                <w:sz w:val="18"/>
                <w:szCs w:val="13"/>
              </w:rPr>
              <w:t xml:space="preserve">on PUCCH </w:t>
            </w:r>
            <w:r w:rsidRPr="00273904">
              <w:rPr>
                <w:rFonts w:eastAsia="SimSun" w:hint="eastAsia"/>
                <w:sz w:val="18"/>
                <w:szCs w:val="13"/>
              </w:rPr>
              <w:t>is treated with low priority.</w:t>
            </w:r>
          </w:p>
          <w:p w14:paraId="2E746990" w14:textId="77777777" w:rsidR="003B2F74" w:rsidRPr="00273904" w:rsidRDefault="003B2F74" w:rsidP="003B2F74">
            <w:pPr>
              <w:numPr>
                <w:ilvl w:val="0"/>
                <w:numId w:val="23"/>
              </w:numPr>
              <w:jc w:val="both"/>
              <w:rPr>
                <w:rFonts w:eastAsia="SimSun"/>
                <w:sz w:val="18"/>
                <w:szCs w:val="13"/>
              </w:rPr>
            </w:pPr>
            <w:r w:rsidRPr="00273904">
              <w:rPr>
                <w:rFonts w:eastAsia="SimSun" w:hint="eastAsia"/>
                <w:sz w:val="18"/>
                <w:szCs w:val="13"/>
              </w:rPr>
              <w:t xml:space="preserve">The priority of a </w:t>
            </w:r>
            <w:r w:rsidRPr="00273904">
              <w:rPr>
                <w:rFonts w:eastAsia="SimSun"/>
                <w:sz w:val="18"/>
                <w:szCs w:val="13"/>
              </w:rPr>
              <w:t>SP</w:t>
            </w:r>
            <w:r w:rsidRPr="00273904">
              <w:rPr>
                <w:rFonts w:eastAsia="SimSun" w:hint="eastAsia"/>
                <w:sz w:val="18"/>
                <w:szCs w:val="13"/>
              </w:rPr>
              <w:t>-CSI</w:t>
            </w:r>
            <w:r w:rsidRPr="00273904">
              <w:rPr>
                <w:rFonts w:eastAsia="SimSun"/>
                <w:sz w:val="18"/>
                <w:szCs w:val="13"/>
              </w:rPr>
              <w:t xml:space="preserve"> on PUSCH </w:t>
            </w:r>
            <w:r w:rsidRPr="00273904">
              <w:rPr>
                <w:rFonts w:eastAsia="SimSun" w:hint="eastAsia"/>
                <w:sz w:val="18"/>
                <w:szCs w:val="13"/>
              </w:rPr>
              <w:t xml:space="preserve">depends on the </w:t>
            </w:r>
            <w:r w:rsidRPr="00273904">
              <w:rPr>
                <w:rFonts w:eastAsia="SimSun"/>
                <w:sz w:val="18"/>
                <w:szCs w:val="13"/>
              </w:rPr>
              <w:t>2-level PHY priority</w:t>
            </w:r>
            <w:r w:rsidRPr="00273904">
              <w:rPr>
                <w:rFonts w:eastAsia="SimSun" w:hint="eastAsia"/>
                <w:sz w:val="18"/>
                <w:szCs w:val="13"/>
              </w:rPr>
              <w:t xml:space="preserve"> of the </w:t>
            </w:r>
            <w:r w:rsidRPr="00273904">
              <w:rPr>
                <w:rFonts w:eastAsia="SimSun"/>
                <w:sz w:val="18"/>
                <w:szCs w:val="13"/>
              </w:rPr>
              <w:t>PUSCH</w:t>
            </w:r>
            <w:r w:rsidRPr="00273904">
              <w:rPr>
                <w:rFonts w:eastAsia="SimSun" w:hint="eastAsia"/>
                <w:sz w:val="18"/>
                <w:szCs w:val="13"/>
              </w:rPr>
              <w:t xml:space="preserve"> conveying the </w:t>
            </w:r>
            <w:r w:rsidRPr="00273904">
              <w:rPr>
                <w:rFonts w:eastAsia="SimSun"/>
                <w:sz w:val="18"/>
                <w:szCs w:val="13"/>
              </w:rPr>
              <w:t>SP</w:t>
            </w:r>
            <w:r w:rsidRPr="00273904">
              <w:rPr>
                <w:rFonts w:eastAsia="SimSun" w:hint="eastAsia"/>
                <w:sz w:val="18"/>
                <w:szCs w:val="13"/>
              </w:rPr>
              <w:t>-CSI</w:t>
            </w:r>
            <w:r w:rsidRPr="00273904">
              <w:rPr>
                <w:rFonts w:eastAsia="SimSun"/>
                <w:sz w:val="18"/>
                <w:szCs w:val="13"/>
              </w:rPr>
              <w:t xml:space="preserve">. </w:t>
            </w:r>
          </w:p>
          <w:p w14:paraId="43027AE0" w14:textId="77777777" w:rsidR="003B2F74" w:rsidRPr="00273904" w:rsidRDefault="003B2F74" w:rsidP="003B2F74">
            <w:pPr>
              <w:numPr>
                <w:ilvl w:val="0"/>
                <w:numId w:val="23"/>
              </w:numPr>
              <w:jc w:val="both"/>
              <w:rPr>
                <w:rFonts w:eastAsia="SimSun"/>
                <w:sz w:val="18"/>
                <w:szCs w:val="13"/>
              </w:rPr>
            </w:pPr>
            <w:r w:rsidRPr="00273904">
              <w:rPr>
                <w:rFonts w:eastAsia="SimSun" w:hint="eastAsia"/>
                <w:sz w:val="18"/>
                <w:szCs w:val="13"/>
              </w:rPr>
              <w:t>The priority of a A-CSI</w:t>
            </w:r>
            <w:r w:rsidRPr="00273904">
              <w:rPr>
                <w:rFonts w:eastAsia="SimSun"/>
                <w:sz w:val="18"/>
                <w:szCs w:val="13"/>
              </w:rPr>
              <w:t xml:space="preserve"> </w:t>
            </w:r>
            <w:r w:rsidRPr="00273904">
              <w:rPr>
                <w:rFonts w:eastAsia="SimSun" w:hint="eastAsia"/>
                <w:sz w:val="18"/>
                <w:szCs w:val="13"/>
              </w:rPr>
              <w:t xml:space="preserve">depends on the </w:t>
            </w:r>
            <w:r w:rsidRPr="00273904">
              <w:rPr>
                <w:rFonts w:eastAsia="SimSun"/>
                <w:sz w:val="18"/>
                <w:szCs w:val="13"/>
              </w:rPr>
              <w:t>2-level PHY priority</w:t>
            </w:r>
            <w:r w:rsidRPr="00273904">
              <w:rPr>
                <w:rFonts w:eastAsia="SimSun" w:hint="eastAsia"/>
                <w:sz w:val="18"/>
                <w:szCs w:val="13"/>
              </w:rPr>
              <w:t xml:space="preserve"> of the </w:t>
            </w:r>
            <w:r w:rsidRPr="00273904">
              <w:rPr>
                <w:rFonts w:eastAsia="SimSun"/>
                <w:sz w:val="18"/>
                <w:szCs w:val="13"/>
              </w:rPr>
              <w:t>PUSCH (w/ or w/o UL-SCH)</w:t>
            </w:r>
            <w:r w:rsidRPr="00273904">
              <w:rPr>
                <w:rFonts w:eastAsia="SimSun" w:hint="eastAsia"/>
                <w:sz w:val="18"/>
                <w:szCs w:val="13"/>
              </w:rPr>
              <w:t xml:space="preserve"> conveying the A-CSI</w:t>
            </w:r>
            <w:r w:rsidRPr="00273904">
              <w:rPr>
                <w:rFonts w:eastAsia="SimSun"/>
                <w:sz w:val="18"/>
                <w:szCs w:val="13"/>
              </w:rPr>
              <w:t xml:space="preserve">. </w:t>
            </w:r>
          </w:p>
          <w:p w14:paraId="5130BABE" w14:textId="77777777" w:rsidR="003B2F74" w:rsidRPr="00273904" w:rsidRDefault="003B2F74" w:rsidP="003B2F74">
            <w:pPr>
              <w:jc w:val="both"/>
              <w:rPr>
                <w:rFonts w:eastAsia="SimSun"/>
                <w:sz w:val="20"/>
                <w:szCs w:val="20"/>
              </w:rPr>
            </w:pPr>
          </w:p>
          <w:p w14:paraId="7795E676" w14:textId="77777777" w:rsidR="00273904" w:rsidRPr="005F2122" w:rsidRDefault="00273904" w:rsidP="00273904">
            <w:pPr>
              <w:jc w:val="both"/>
              <w:rPr>
                <w:rFonts w:eastAsia="SimSun"/>
                <w:b/>
                <w:bCs/>
                <w:sz w:val="18"/>
                <w:szCs w:val="13"/>
              </w:rPr>
            </w:pPr>
          </w:p>
          <w:p w14:paraId="4CB74277" w14:textId="77777777" w:rsidR="00273904" w:rsidRPr="00273904" w:rsidRDefault="00273904" w:rsidP="00273904">
            <w:pPr>
              <w:jc w:val="both"/>
              <w:rPr>
                <w:rFonts w:eastAsia="SimSun"/>
                <w:sz w:val="18"/>
                <w:szCs w:val="13"/>
              </w:rPr>
            </w:pPr>
            <w:r w:rsidRPr="00273904">
              <w:rPr>
                <w:rFonts w:eastAsia="SimSun"/>
                <w:sz w:val="18"/>
                <w:szCs w:val="13"/>
                <w:highlight w:val="green"/>
              </w:rPr>
              <w:t>Agreements</w:t>
            </w:r>
            <w:r w:rsidRPr="00273904">
              <w:rPr>
                <w:rFonts w:eastAsia="SimSun"/>
                <w:sz w:val="18"/>
                <w:szCs w:val="13"/>
              </w:rPr>
              <w:t>:</w:t>
            </w:r>
          </w:p>
          <w:p w14:paraId="2D7DA3FA" w14:textId="77777777" w:rsidR="00273904" w:rsidRPr="00273904" w:rsidRDefault="00273904" w:rsidP="00273904">
            <w:pPr>
              <w:pStyle w:val="BodyText"/>
              <w:spacing w:after="0"/>
              <w:rPr>
                <w:rFonts w:eastAsia="SimSun"/>
                <w:sz w:val="18"/>
                <w:szCs w:val="13"/>
              </w:rPr>
            </w:pPr>
            <w:r w:rsidRPr="00273904">
              <w:rPr>
                <w:rFonts w:eastAsia="SimSun" w:hint="eastAsia"/>
                <w:sz w:val="18"/>
                <w:szCs w:val="13"/>
              </w:rPr>
              <w:t>For intra-UE collision handling</w:t>
            </w:r>
            <w:r w:rsidRPr="00273904">
              <w:rPr>
                <w:rFonts w:eastAsia="SimSun"/>
                <w:sz w:val="18"/>
                <w:szCs w:val="13"/>
              </w:rPr>
              <w:t xml:space="preserve"> at the PHY layer</w:t>
            </w:r>
            <w:r w:rsidRPr="00273904">
              <w:rPr>
                <w:rFonts w:eastAsia="SimSun" w:hint="eastAsia"/>
                <w:sz w:val="18"/>
                <w:szCs w:val="13"/>
              </w:rPr>
              <w:t xml:space="preserve">, in case a high-priority UL transmission </w:t>
            </w:r>
            <w:r w:rsidRPr="00273904">
              <w:rPr>
                <w:rFonts w:eastAsia="SimSun"/>
                <w:sz w:val="18"/>
                <w:szCs w:val="13"/>
              </w:rPr>
              <w:t>overlaps</w:t>
            </w:r>
            <w:r w:rsidRPr="00273904">
              <w:rPr>
                <w:rFonts w:eastAsia="SimSun" w:hint="eastAsia"/>
                <w:sz w:val="18"/>
                <w:szCs w:val="13"/>
              </w:rPr>
              <w:t xml:space="preserve"> with a</w:t>
            </w:r>
            <w:r w:rsidRPr="00273904">
              <w:rPr>
                <w:rFonts w:eastAsia="SimSun"/>
                <w:sz w:val="18"/>
                <w:szCs w:val="13"/>
              </w:rPr>
              <w:t xml:space="preserve"> low</w:t>
            </w:r>
            <w:r w:rsidRPr="00273904">
              <w:rPr>
                <w:rFonts w:eastAsia="SimSun" w:hint="eastAsia"/>
                <w:sz w:val="18"/>
                <w:szCs w:val="13"/>
              </w:rPr>
              <w:t>-</w:t>
            </w:r>
            <w:r w:rsidRPr="00273904">
              <w:rPr>
                <w:rFonts w:eastAsia="SimSun"/>
                <w:sz w:val="18"/>
                <w:szCs w:val="13"/>
              </w:rPr>
              <w:t>priority</w:t>
            </w:r>
            <w:r w:rsidRPr="00273904">
              <w:rPr>
                <w:rFonts w:eastAsia="SimSun" w:hint="eastAsia"/>
                <w:sz w:val="18"/>
                <w:szCs w:val="13"/>
              </w:rPr>
              <w:t xml:space="preserve"> UL transmission, drop the </w:t>
            </w:r>
            <w:r w:rsidRPr="00273904">
              <w:rPr>
                <w:rFonts w:eastAsia="SimSun"/>
                <w:sz w:val="18"/>
                <w:szCs w:val="13"/>
              </w:rPr>
              <w:t>low</w:t>
            </w:r>
            <w:r w:rsidRPr="00273904">
              <w:rPr>
                <w:rFonts w:eastAsia="SimSun" w:hint="eastAsia"/>
                <w:sz w:val="18"/>
                <w:szCs w:val="13"/>
              </w:rPr>
              <w:t>-</w:t>
            </w:r>
            <w:r w:rsidRPr="00273904">
              <w:rPr>
                <w:rFonts w:eastAsia="SimSun"/>
                <w:sz w:val="18"/>
                <w:szCs w:val="13"/>
              </w:rPr>
              <w:t>priority</w:t>
            </w:r>
            <w:r w:rsidRPr="00273904">
              <w:rPr>
                <w:rFonts w:eastAsia="SimSun" w:hint="eastAsia"/>
                <w:sz w:val="18"/>
                <w:szCs w:val="13"/>
              </w:rPr>
              <w:t xml:space="preserve"> UL transmission </w:t>
            </w:r>
            <w:r w:rsidRPr="00273904">
              <w:rPr>
                <w:rFonts w:eastAsia="SimSun"/>
                <w:sz w:val="18"/>
                <w:szCs w:val="13"/>
              </w:rPr>
              <w:t>under certain constraint (particularly timeline)</w:t>
            </w:r>
            <w:r w:rsidRPr="00273904">
              <w:rPr>
                <w:rFonts w:eastAsia="SimSun" w:hint="eastAsia"/>
                <w:sz w:val="18"/>
                <w:szCs w:val="13"/>
              </w:rPr>
              <w:t>.</w:t>
            </w:r>
          </w:p>
          <w:p w14:paraId="48087201" w14:textId="77777777" w:rsidR="00273904" w:rsidRPr="00273904" w:rsidRDefault="00273904" w:rsidP="00273904">
            <w:pPr>
              <w:numPr>
                <w:ilvl w:val="0"/>
                <w:numId w:val="32"/>
              </w:numPr>
              <w:ind w:left="714" w:hanging="357"/>
              <w:jc w:val="both"/>
              <w:rPr>
                <w:rFonts w:eastAsia="SimSun"/>
                <w:sz w:val="18"/>
                <w:szCs w:val="13"/>
              </w:rPr>
            </w:pPr>
            <w:r w:rsidRPr="00273904">
              <w:rPr>
                <w:rFonts w:eastAsia="SimSun" w:hint="eastAsia"/>
                <w:sz w:val="18"/>
                <w:szCs w:val="13"/>
              </w:rPr>
              <w:t>The UL transmission is a positive SR, HARQ-ACK, PUSCH or P/SP-CSI on PUCCH.</w:t>
            </w:r>
          </w:p>
          <w:p w14:paraId="070A7572" w14:textId="77777777" w:rsidR="00273904" w:rsidRPr="00273904" w:rsidRDefault="00273904" w:rsidP="00273904">
            <w:pPr>
              <w:numPr>
                <w:ilvl w:val="1"/>
                <w:numId w:val="32"/>
              </w:numPr>
              <w:jc w:val="both"/>
              <w:rPr>
                <w:rFonts w:eastAsia="SimSun"/>
                <w:sz w:val="18"/>
                <w:szCs w:val="13"/>
              </w:rPr>
            </w:pPr>
            <w:r w:rsidRPr="00273904">
              <w:rPr>
                <w:rFonts w:eastAsia="SimSun" w:hint="eastAsia"/>
                <w:sz w:val="18"/>
                <w:szCs w:val="13"/>
              </w:rPr>
              <w:t>FFS: for other types of UL transmission, e.g. SRS, PRACH, PUCCH-BFR</w:t>
            </w:r>
            <w:r w:rsidRPr="00273904">
              <w:rPr>
                <w:rFonts w:eastAsia="SimSun"/>
                <w:sz w:val="18"/>
                <w:szCs w:val="13"/>
              </w:rPr>
              <w:t>, etc.</w:t>
            </w:r>
          </w:p>
          <w:p w14:paraId="37484B2A" w14:textId="485B9DF7" w:rsidR="00273904" w:rsidRPr="00961DAA" w:rsidRDefault="00273904" w:rsidP="00273904">
            <w:pPr>
              <w:numPr>
                <w:ilvl w:val="0"/>
                <w:numId w:val="32"/>
              </w:numPr>
              <w:ind w:left="714" w:hanging="357"/>
              <w:jc w:val="both"/>
              <w:rPr>
                <w:rFonts w:eastAsia="SimSun"/>
                <w:sz w:val="18"/>
                <w:szCs w:val="13"/>
              </w:rPr>
            </w:pPr>
            <w:r w:rsidRPr="00961DAA">
              <w:rPr>
                <w:rFonts w:eastAsia="SimSun" w:hint="eastAsia"/>
                <w:sz w:val="18"/>
                <w:szCs w:val="13"/>
              </w:rPr>
              <w:t>FFS details of dropping behaviors.</w:t>
            </w:r>
          </w:p>
          <w:p w14:paraId="6B785F4D" w14:textId="77777777" w:rsidR="00273904" w:rsidRPr="00961DAA" w:rsidRDefault="00273904" w:rsidP="00273904">
            <w:pPr>
              <w:numPr>
                <w:ilvl w:val="0"/>
                <w:numId w:val="32"/>
              </w:numPr>
              <w:ind w:left="714" w:hanging="357"/>
              <w:jc w:val="both"/>
              <w:rPr>
                <w:rFonts w:eastAsia="SimSun"/>
                <w:sz w:val="18"/>
                <w:szCs w:val="13"/>
              </w:rPr>
            </w:pPr>
            <w:r w:rsidRPr="00961DAA">
              <w:rPr>
                <w:rFonts w:eastAsia="SimSun" w:hint="eastAsia"/>
                <w:sz w:val="18"/>
                <w:szCs w:val="13"/>
              </w:rPr>
              <w:t>FFS details of processing timeline issues, e.g.</w:t>
            </w:r>
          </w:p>
          <w:p w14:paraId="03ECED09" w14:textId="77777777" w:rsidR="00273904" w:rsidRPr="00961DAA" w:rsidRDefault="00273904" w:rsidP="00273904">
            <w:pPr>
              <w:numPr>
                <w:ilvl w:val="1"/>
                <w:numId w:val="32"/>
              </w:numPr>
              <w:jc w:val="both"/>
              <w:rPr>
                <w:rFonts w:eastAsia="SimSun"/>
                <w:sz w:val="18"/>
                <w:szCs w:val="13"/>
              </w:rPr>
            </w:pPr>
            <w:r w:rsidRPr="00961DAA">
              <w:rPr>
                <w:rFonts w:eastAsia="SimSun" w:hint="eastAsia"/>
                <w:sz w:val="18"/>
                <w:szCs w:val="13"/>
              </w:rPr>
              <w:t>How to handle the case where the timeline condition is not satisfied.</w:t>
            </w:r>
          </w:p>
          <w:p w14:paraId="334E20A7" w14:textId="77777777" w:rsidR="00273904" w:rsidRPr="00961DAA" w:rsidRDefault="00273904" w:rsidP="00273904">
            <w:pPr>
              <w:numPr>
                <w:ilvl w:val="1"/>
                <w:numId w:val="32"/>
              </w:numPr>
              <w:jc w:val="both"/>
              <w:rPr>
                <w:rFonts w:eastAsia="SimSun"/>
                <w:sz w:val="18"/>
                <w:szCs w:val="13"/>
              </w:rPr>
            </w:pPr>
            <w:r w:rsidRPr="00961DAA">
              <w:rPr>
                <w:rFonts w:eastAsia="SimSun" w:hint="eastAsia"/>
                <w:sz w:val="18"/>
                <w:szCs w:val="13"/>
              </w:rPr>
              <w:lastRenderedPageBreak/>
              <w:t>Necessity of a new timeline.</w:t>
            </w:r>
          </w:p>
          <w:p w14:paraId="57476ADA" w14:textId="77777777" w:rsidR="00273904" w:rsidRPr="00273904" w:rsidRDefault="00273904" w:rsidP="00273904">
            <w:pPr>
              <w:tabs>
                <w:tab w:val="left" w:pos="2580"/>
              </w:tabs>
              <w:jc w:val="both"/>
              <w:rPr>
                <w:rFonts w:eastAsia="SimSun"/>
                <w:sz w:val="20"/>
                <w:szCs w:val="20"/>
              </w:rPr>
            </w:pPr>
            <w:r w:rsidRPr="00273904">
              <w:rPr>
                <w:rFonts w:eastAsia="SimSun"/>
                <w:sz w:val="20"/>
                <w:szCs w:val="20"/>
              </w:rPr>
              <w:tab/>
            </w:r>
          </w:p>
          <w:p w14:paraId="69DB1245" w14:textId="77777777" w:rsidR="00273904" w:rsidRPr="00273904" w:rsidRDefault="00273904" w:rsidP="00273904">
            <w:pPr>
              <w:jc w:val="both"/>
              <w:rPr>
                <w:rFonts w:eastAsia="SimSun"/>
                <w:sz w:val="18"/>
                <w:szCs w:val="13"/>
              </w:rPr>
            </w:pPr>
            <w:r w:rsidRPr="00273904">
              <w:rPr>
                <w:rFonts w:eastAsia="SimSun"/>
                <w:sz w:val="18"/>
                <w:szCs w:val="13"/>
                <w:highlight w:val="green"/>
              </w:rPr>
              <w:t>Agreements</w:t>
            </w:r>
            <w:r w:rsidRPr="00273904">
              <w:rPr>
                <w:rFonts w:eastAsia="SimSun"/>
                <w:sz w:val="18"/>
                <w:szCs w:val="13"/>
              </w:rPr>
              <w:t>:</w:t>
            </w:r>
          </w:p>
          <w:p w14:paraId="4CC9198A" w14:textId="1CC186F0" w:rsidR="003B2F74" w:rsidRPr="003B2F74" w:rsidRDefault="00273904" w:rsidP="00573F3E">
            <w:pPr>
              <w:numPr>
                <w:ilvl w:val="0"/>
                <w:numId w:val="32"/>
              </w:numPr>
              <w:ind w:left="714" w:hanging="357"/>
              <w:jc w:val="both"/>
              <w:rPr>
                <w:rFonts w:cs="Arial"/>
                <w:sz w:val="20"/>
                <w:szCs w:val="20"/>
              </w:rPr>
            </w:pPr>
            <w:r w:rsidRPr="00573F3E">
              <w:rPr>
                <w:rFonts w:eastAsia="SimSun"/>
                <w:sz w:val="18"/>
                <w:szCs w:val="13"/>
              </w:rPr>
              <w:t>For handling the overlapped UL transmissions among low PHY priority channel/signals,</w:t>
            </w:r>
            <w:r w:rsidRPr="00573F3E">
              <w:rPr>
                <w:rFonts w:eastAsia="SimSun" w:hint="eastAsia"/>
                <w:sz w:val="18"/>
                <w:szCs w:val="13"/>
              </w:rPr>
              <w:t xml:space="preserve"> reuse the Rel-15 mechanism. </w:t>
            </w:r>
          </w:p>
        </w:tc>
      </w:tr>
    </w:tbl>
    <w:p w14:paraId="174D3D8C" w14:textId="77777777" w:rsidR="005B0EE2" w:rsidRPr="001F5A46" w:rsidRDefault="005B0EE2" w:rsidP="009531A1">
      <w:pPr>
        <w:pStyle w:val="BodyText"/>
        <w:rPr>
          <w:rFonts w:cs="Arial"/>
          <w:sz w:val="20"/>
          <w:szCs w:val="20"/>
        </w:rPr>
      </w:pPr>
    </w:p>
    <w:p w14:paraId="06125AA0" w14:textId="6C6DC819" w:rsidR="00063AC2" w:rsidRPr="00D02A47" w:rsidRDefault="00741DF1" w:rsidP="00D23E15">
      <w:pPr>
        <w:pStyle w:val="BodyText"/>
        <w:rPr>
          <w:rFonts w:cs="Arial"/>
          <w:sz w:val="20"/>
          <w:szCs w:val="20"/>
        </w:rPr>
      </w:pPr>
      <w:r w:rsidRPr="00D02A47">
        <w:rPr>
          <w:rFonts w:cs="Arial"/>
          <w:sz w:val="20"/>
          <w:szCs w:val="20"/>
        </w:rPr>
        <w:t>In t</w:t>
      </w:r>
      <w:r w:rsidR="009E0CBC" w:rsidRPr="00D02A47">
        <w:rPr>
          <w:rFonts w:cs="Arial"/>
          <w:sz w:val="20"/>
          <w:szCs w:val="20"/>
        </w:rPr>
        <w:t xml:space="preserve">his contribution </w:t>
      </w:r>
      <w:r w:rsidRPr="00D02A47">
        <w:rPr>
          <w:rFonts w:cs="Arial"/>
          <w:sz w:val="20"/>
          <w:szCs w:val="20"/>
        </w:rPr>
        <w:t xml:space="preserve">we </w:t>
      </w:r>
      <w:r w:rsidR="009E0CBC" w:rsidRPr="00D02A47">
        <w:rPr>
          <w:rFonts w:cs="Arial"/>
          <w:sz w:val="20"/>
          <w:szCs w:val="20"/>
        </w:rPr>
        <w:t xml:space="preserve">discuss our view on solutions for enabling multiple PUCCHs transmissions with HARQ-ACK feedback in a slot, as well as handling </w:t>
      </w:r>
      <w:r w:rsidR="005E547E" w:rsidRPr="00D02A47">
        <w:rPr>
          <w:rFonts w:cs="Arial"/>
          <w:sz w:val="20"/>
          <w:szCs w:val="20"/>
        </w:rPr>
        <w:t>collisions</w:t>
      </w:r>
      <w:r w:rsidR="003A0A8B" w:rsidRPr="00D02A47">
        <w:rPr>
          <w:rFonts w:cs="Arial"/>
          <w:sz w:val="20"/>
          <w:szCs w:val="20"/>
        </w:rPr>
        <w:t xml:space="preserve"> </w:t>
      </w:r>
      <w:r w:rsidR="00B45BF5" w:rsidRPr="00D02A47">
        <w:rPr>
          <w:rFonts w:cs="Arial"/>
          <w:sz w:val="20"/>
          <w:szCs w:val="20"/>
        </w:rPr>
        <w:t>for</w:t>
      </w:r>
      <w:r w:rsidR="009E0CBC" w:rsidRPr="00D02A47">
        <w:rPr>
          <w:rFonts w:cs="Arial"/>
          <w:sz w:val="20"/>
          <w:szCs w:val="20"/>
        </w:rPr>
        <w:t xml:space="preserve"> intra-UE </w:t>
      </w:r>
      <w:r w:rsidR="00B45BF5" w:rsidRPr="00D02A47">
        <w:rPr>
          <w:rFonts w:cs="Arial"/>
          <w:sz w:val="20"/>
          <w:szCs w:val="20"/>
        </w:rPr>
        <w:t>UL transmissions</w:t>
      </w:r>
      <w:r w:rsidR="00D4002E" w:rsidRPr="00D02A47">
        <w:rPr>
          <w:rFonts w:cs="Arial"/>
          <w:sz w:val="20"/>
          <w:szCs w:val="20"/>
        </w:rPr>
        <w:t>, based on the above agreements</w:t>
      </w:r>
      <w:r w:rsidR="009E0CBC" w:rsidRPr="00D02A47">
        <w:rPr>
          <w:rFonts w:cs="Arial"/>
          <w:sz w:val="20"/>
          <w:szCs w:val="20"/>
        </w:rPr>
        <w:t xml:space="preserve">. </w:t>
      </w:r>
    </w:p>
    <w:p w14:paraId="03B55524" w14:textId="77777777" w:rsidR="00FC3835" w:rsidRPr="0036352D" w:rsidRDefault="00FC3835" w:rsidP="00FC3835">
      <w:pPr>
        <w:pStyle w:val="Heading1"/>
        <w:rPr>
          <w:rFonts w:cs="Arial"/>
        </w:rPr>
      </w:pPr>
      <w:bookmarkStart w:id="0" w:name="_Ref178064866"/>
      <w:r w:rsidRPr="0036352D">
        <w:rPr>
          <w:rFonts w:cs="Arial"/>
        </w:rPr>
        <w:t>2</w:t>
      </w:r>
      <w:r w:rsidRPr="0036352D">
        <w:rPr>
          <w:rFonts w:cs="Arial"/>
        </w:rPr>
        <w:tab/>
        <w:t>Discussion</w:t>
      </w:r>
      <w:bookmarkEnd w:id="0"/>
    </w:p>
    <w:p w14:paraId="7BADA7EC" w14:textId="171C9669" w:rsidR="007844A0" w:rsidRDefault="00501BC1" w:rsidP="006C2C95">
      <w:pPr>
        <w:pStyle w:val="Heading2"/>
        <w:numPr>
          <w:ilvl w:val="0"/>
          <w:numId w:val="0"/>
        </w:numPr>
        <w:ind w:left="851" w:hanging="851"/>
        <w:rPr>
          <w:rStyle w:val="IvDbodytextChar"/>
          <w:rFonts w:cs="Times New Roman"/>
          <w:color w:val="000000" w:themeColor="text1"/>
          <w:spacing w:val="0"/>
          <w:sz w:val="32"/>
          <w:szCs w:val="20"/>
          <w:lang w:val="en-GB" w:eastAsia="ja-JP"/>
        </w:rPr>
      </w:pPr>
      <w:r w:rsidRPr="006C2C95">
        <w:rPr>
          <w:rStyle w:val="IvDbodytextChar"/>
          <w:rFonts w:cs="Times New Roman"/>
          <w:color w:val="000000" w:themeColor="text1"/>
          <w:spacing w:val="0"/>
          <w:sz w:val="32"/>
          <w:szCs w:val="20"/>
          <w:lang w:val="en-GB" w:eastAsia="ja-JP"/>
        </w:rPr>
        <w:t>2.1</w:t>
      </w:r>
      <w:r w:rsidRPr="006C2C95">
        <w:rPr>
          <w:rStyle w:val="IvDbodytextChar"/>
          <w:rFonts w:cs="Times New Roman"/>
          <w:color w:val="000000" w:themeColor="text1"/>
          <w:spacing w:val="0"/>
          <w:sz w:val="32"/>
          <w:szCs w:val="20"/>
          <w:lang w:val="en-GB" w:eastAsia="ja-JP"/>
        </w:rPr>
        <w:tab/>
      </w:r>
      <w:r w:rsidR="00256C13" w:rsidRPr="006C2C95">
        <w:rPr>
          <w:rStyle w:val="IvDbodytextChar"/>
          <w:rFonts w:cs="Times New Roman"/>
          <w:color w:val="000000" w:themeColor="text1"/>
          <w:spacing w:val="0"/>
          <w:sz w:val="32"/>
          <w:szCs w:val="20"/>
          <w:lang w:val="en-GB" w:eastAsia="ja-JP"/>
        </w:rPr>
        <w:t xml:space="preserve">Design </w:t>
      </w:r>
      <w:r w:rsidR="007533F0">
        <w:rPr>
          <w:rStyle w:val="IvDbodytextChar"/>
          <w:rFonts w:cs="Times New Roman"/>
          <w:color w:val="000000" w:themeColor="text1"/>
          <w:spacing w:val="0"/>
          <w:sz w:val="32"/>
          <w:szCs w:val="20"/>
          <w:lang w:val="en-GB" w:eastAsia="ja-JP"/>
        </w:rPr>
        <w:t>princip</w:t>
      </w:r>
      <w:r w:rsidR="00582D85">
        <w:rPr>
          <w:rStyle w:val="IvDbodytextChar"/>
          <w:rFonts w:cs="Times New Roman"/>
          <w:color w:val="000000" w:themeColor="text1"/>
          <w:spacing w:val="0"/>
          <w:sz w:val="32"/>
          <w:szCs w:val="20"/>
          <w:lang w:val="en-GB" w:eastAsia="ja-JP"/>
        </w:rPr>
        <w:t>als</w:t>
      </w:r>
      <w:r w:rsidR="00256C13" w:rsidRPr="006C2C95">
        <w:rPr>
          <w:rStyle w:val="IvDbodytextChar"/>
          <w:rFonts w:cs="Times New Roman"/>
          <w:color w:val="000000" w:themeColor="text1"/>
          <w:spacing w:val="0"/>
          <w:sz w:val="32"/>
          <w:szCs w:val="20"/>
          <w:lang w:val="en-GB" w:eastAsia="ja-JP"/>
        </w:rPr>
        <w:t xml:space="preserve"> for multiple HARQ</w:t>
      </w:r>
      <w:r w:rsidR="00CA1487">
        <w:rPr>
          <w:rStyle w:val="IvDbodytextChar"/>
          <w:rFonts w:cs="Times New Roman"/>
          <w:color w:val="000000" w:themeColor="text1"/>
          <w:spacing w:val="0"/>
          <w:sz w:val="32"/>
          <w:szCs w:val="20"/>
          <w:lang w:val="en-GB" w:eastAsia="ja-JP"/>
        </w:rPr>
        <w:t>-</w:t>
      </w:r>
      <w:r w:rsidR="00794BCA">
        <w:rPr>
          <w:rStyle w:val="IvDbodytextChar"/>
          <w:rFonts w:cs="Times New Roman"/>
          <w:color w:val="000000" w:themeColor="text1"/>
          <w:spacing w:val="0"/>
          <w:sz w:val="32"/>
          <w:szCs w:val="20"/>
          <w:lang w:val="en-GB" w:eastAsia="ja-JP"/>
        </w:rPr>
        <w:t>ACK</w:t>
      </w:r>
      <w:r w:rsidR="00256C13" w:rsidRPr="006C2C95">
        <w:rPr>
          <w:rStyle w:val="IvDbodytextChar"/>
          <w:rFonts w:cs="Times New Roman"/>
          <w:color w:val="000000" w:themeColor="text1"/>
          <w:spacing w:val="0"/>
          <w:sz w:val="32"/>
          <w:szCs w:val="20"/>
          <w:lang w:val="en-GB" w:eastAsia="ja-JP"/>
        </w:rPr>
        <w:t xml:space="preserve"> per slot </w:t>
      </w:r>
    </w:p>
    <w:p w14:paraId="1D18D6D5" w14:textId="7DC7FB2C" w:rsidR="008D6EF3" w:rsidRDefault="00C55916" w:rsidP="008377D7">
      <w:pPr>
        <w:jc w:val="both"/>
        <w:rPr>
          <w:rFonts w:cstheme="minorHAnsi"/>
          <w:sz w:val="20"/>
          <w:lang w:val="en-GB" w:eastAsia="ja-JP"/>
        </w:rPr>
      </w:pPr>
      <w:r w:rsidRPr="00F033BD">
        <w:rPr>
          <w:rFonts w:cstheme="minorHAnsi"/>
          <w:sz w:val="20"/>
          <w:lang w:val="en-GB" w:eastAsia="ja-JP"/>
        </w:rPr>
        <w:t xml:space="preserve">Our view on </w:t>
      </w:r>
      <w:r w:rsidR="00C7583C" w:rsidRPr="00F033BD">
        <w:rPr>
          <w:rFonts w:cstheme="minorHAnsi"/>
          <w:sz w:val="20"/>
          <w:lang w:val="en-GB" w:eastAsia="ja-JP"/>
        </w:rPr>
        <w:t xml:space="preserve">the feature of </w:t>
      </w:r>
      <w:r w:rsidR="00E47F49" w:rsidRPr="00F033BD">
        <w:rPr>
          <w:rFonts w:cstheme="minorHAnsi"/>
          <w:sz w:val="20"/>
          <w:lang w:val="en-GB" w:eastAsia="ja-JP"/>
        </w:rPr>
        <w:t xml:space="preserve">multiple HARQ-ACK transmission per slot is </w:t>
      </w:r>
      <w:r w:rsidR="00C7583C" w:rsidRPr="00F033BD">
        <w:rPr>
          <w:rFonts w:cstheme="minorHAnsi"/>
          <w:sz w:val="20"/>
          <w:lang w:val="en-GB" w:eastAsia="ja-JP"/>
        </w:rPr>
        <w:t xml:space="preserve">to enable the functionality based on a design that reuses </w:t>
      </w:r>
      <w:r w:rsidR="00E47F49" w:rsidRPr="00F033BD">
        <w:rPr>
          <w:rFonts w:cstheme="minorHAnsi"/>
          <w:sz w:val="20"/>
          <w:lang w:val="en-GB" w:eastAsia="ja-JP"/>
        </w:rPr>
        <w:t xml:space="preserve">Rel-15 </w:t>
      </w:r>
      <w:r w:rsidR="00C7583C" w:rsidRPr="00F033BD">
        <w:rPr>
          <w:rFonts w:cstheme="minorHAnsi"/>
          <w:sz w:val="20"/>
          <w:lang w:val="en-GB" w:eastAsia="ja-JP"/>
        </w:rPr>
        <w:t xml:space="preserve">features </w:t>
      </w:r>
      <w:r w:rsidR="00E47F49" w:rsidRPr="00F033BD">
        <w:rPr>
          <w:rFonts w:cstheme="minorHAnsi"/>
          <w:sz w:val="20"/>
          <w:lang w:val="en-GB" w:eastAsia="ja-JP"/>
        </w:rPr>
        <w:t xml:space="preserve">as much as possible </w:t>
      </w:r>
      <w:r w:rsidR="002C447F" w:rsidRPr="00F033BD">
        <w:rPr>
          <w:rFonts w:cstheme="minorHAnsi"/>
          <w:sz w:val="20"/>
          <w:lang w:val="en-GB" w:eastAsia="ja-JP"/>
        </w:rPr>
        <w:t xml:space="preserve">with </w:t>
      </w:r>
      <w:r w:rsidR="00E47F49" w:rsidRPr="00F033BD">
        <w:rPr>
          <w:rFonts w:cstheme="minorHAnsi"/>
          <w:sz w:val="20"/>
          <w:lang w:val="en-GB" w:eastAsia="ja-JP"/>
        </w:rPr>
        <w:t xml:space="preserve">simplified modifications when necessary. </w:t>
      </w:r>
      <w:r w:rsidR="00D33D39" w:rsidRPr="00F033BD">
        <w:rPr>
          <w:rFonts w:cstheme="minorHAnsi"/>
          <w:sz w:val="20"/>
          <w:lang w:val="en-GB" w:eastAsia="ja-JP"/>
        </w:rPr>
        <w:t>Different configuration sets can be used to address different services</w:t>
      </w:r>
      <w:r w:rsidR="003E0D0C" w:rsidRPr="00F033BD">
        <w:rPr>
          <w:rFonts w:cstheme="minorHAnsi"/>
          <w:sz w:val="20"/>
          <w:lang w:val="en-GB" w:eastAsia="ja-JP"/>
        </w:rPr>
        <w:t xml:space="preserve"> in an application. </w:t>
      </w:r>
      <w:r w:rsidR="00B46AC8" w:rsidRPr="00F033BD">
        <w:rPr>
          <w:rFonts w:cstheme="minorHAnsi"/>
          <w:sz w:val="20"/>
          <w:lang w:val="en-GB" w:eastAsia="ja-JP"/>
        </w:rPr>
        <w:t xml:space="preserve">In this context, the K1 granularity </w:t>
      </w:r>
      <w:r w:rsidR="00457984" w:rsidRPr="00F033BD">
        <w:rPr>
          <w:rFonts w:cstheme="minorHAnsi"/>
          <w:sz w:val="20"/>
          <w:lang w:val="en-GB" w:eastAsia="ja-JP"/>
        </w:rPr>
        <w:t xml:space="preserve">in PUCCH-Config </w:t>
      </w:r>
      <w:r w:rsidR="00B46AC8" w:rsidRPr="00F033BD">
        <w:rPr>
          <w:rFonts w:cstheme="minorHAnsi"/>
          <w:sz w:val="20"/>
          <w:lang w:val="en-GB" w:eastAsia="ja-JP"/>
        </w:rPr>
        <w:t xml:space="preserve">is the </w:t>
      </w:r>
      <w:r w:rsidR="005C31F9" w:rsidRPr="00F033BD">
        <w:rPr>
          <w:rFonts w:cstheme="minorHAnsi"/>
          <w:sz w:val="20"/>
          <w:lang w:val="en-GB" w:eastAsia="ja-JP"/>
        </w:rPr>
        <w:t xml:space="preserve">parameter </w:t>
      </w:r>
      <w:r w:rsidR="004A3E7E" w:rsidRPr="00F033BD">
        <w:rPr>
          <w:rFonts w:cstheme="minorHAnsi"/>
          <w:sz w:val="20"/>
          <w:lang w:val="en-GB" w:eastAsia="ja-JP"/>
        </w:rPr>
        <w:t xml:space="preserve">representing </w:t>
      </w:r>
      <w:r w:rsidR="00562731" w:rsidRPr="00F033BD">
        <w:rPr>
          <w:rFonts w:cstheme="minorHAnsi"/>
          <w:sz w:val="20"/>
          <w:lang w:val="en-GB" w:eastAsia="ja-JP"/>
        </w:rPr>
        <w:t>the fle</w:t>
      </w:r>
      <w:r w:rsidR="00C9477B" w:rsidRPr="00F033BD">
        <w:rPr>
          <w:rFonts w:cstheme="minorHAnsi"/>
          <w:sz w:val="20"/>
          <w:lang w:val="en-GB" w:eastAsia="ja-JP"/>
        </w:rPr>
        <w:t>x</w:t>
      </w:r>
      <w:r w:rsidR="00562731" w:rsidRPr="00F033BD">
        <w:rPr>
          <w:rFonts w:cstheme="minorHAnsi"/>
          <w:sz w:val="20"/>
          <w:lang w:val="en-GB" w:eastAsia="ja-JP"/>
        </w:rPr>
        <w:t xml:space="preserve">ibility </w:t>
      </w:r>
      <w:r w:rsidR="00C9477B" w:rsidRPr="00F033BD">
        <w:rPr>
          <w:rFonts w:cstheme="minorHAnsi"/>
          <w:sz w:val="20"/>
          <w:lang w:val="en-GB" w:eastAsia="ja-JP"/>
        </w:rPr>
        <w:t xml:space="preserve">and agility </w:t>
      </w:r>
      <w:r w:rsidR="00562731" w:rsidRPr="00F033BD">
        <w:rPr>
          <w:rFonts w:cstheme="minorHAnsi"/>
          <w:sz w:val="20"/>
          <w:lang w:val="en-GB" w:eastAsia="ja-JP"/>
        </w:rPr>
        <w:t xml:space="preserve">in providing </w:t>
      </w:r>
      <w:r w:rsidR="00683893" w:rsidRPr="00F033BD">
        <w:rPr>
          <w:rFonts w:cstheme="minorHAnsi"/>
          <w:sz w:val="20"/>
          <w:lang w:val="en-GB" w:eastAsia="ja-JP"/>
        </w:rPr>
        <w:t xml:space="preserve">HARQ-ACK </w:t>
      </w:r>
      <w:r w:rsidR="00562731" w:rsidRPr="00F033BD">
        <w:rPr>
          <w:rFonts w:cstheme="minorHAnsi"/>
          <w:sz w:val="20"/>
          <w:lang w:val="en-GB" w:eastAsia="ja-JP"/>
        </w:rPr>
        <w:t>feedback</w:t>
      </w:r>
      <w:r w:rsidR="002B0C28" w:rsidRPr="00F033BD">
        <w:rPr>
          <w:rFonts w:cstheme="minorHAnsi"/>
          <w:sz w:val="20"/>
          <w:lang w:val="en-GB" w:eastAsia="ja-JP"/>
        </w:rPr>
        <w:t xml:space="preserve"> which can be </w:t>
      </w:r>
      <w:r w:rsidR="00981D3B" w:rsidRPr="00F033BD">
        <w:rPr>
          <w:rFonts w:cstheme="minorHAnsi"/>
          <w:sz w:val="20"/>
          <w:lang w:val="en-GB" w:eastAsia="ja-JP"/>
        </w:rPr>
        <w:t>associated</w:t>
      </w:r>
      <w:r w:rsidR="002B0C28" w:rsidRPr="00F033BD">
        <w:rPr>
          <w:rFonts w:cstheme="minorHAnsi"/>
          <w:sz w:val="20"/>
          <w:lang w:val="en-GB" w:eastAsia="ja-JP"/>
        </w:rPr>
        <w:t xml:space="preserve"> to </w:t>
      </w:r>
      <w:r w:rsidR="00680EE9" w:rsidRPr="00F033BD">
        <w:rPr>
          <w:rFonts w:cstheme="minorHAnsi"/>
          <w:sz w:val="20"/>
          <w:lang w:val="en-GB" w:eastAsia="ja-JP"/>
        </w:rPr>
        <w:t xml:space="preserve">the requirements different services demand. That in turn can be related to a </w:t>
      </w:r>
      <w:r w:rsidR="005615FB" w:rsidRPr="00F033BD">
        <w:rPr>
          <w:rFonts w:cstheme="minorHAnsi"/>
          <w:sz w:val="20"/>
          <w:lang w:val="en-GB" w:eastAsia="ja-JP"/>
        </w:rPr>
        <w:t>priority</w:t>
      </w:r>
      <w:r w:rsidR="00680EE9" w:rsidRPr="00F033BD">
        <w:rPr>
          <w:rFonts w:cstheme="minorHAnsi"/>
          <w:sz w:val="20"/>
          <w:lang w:val="en-GB" w:eastAsia="ja-JP"/>
        </w:rPr>
        <w:t xml:space="preserve"> of a service </w:t>
      </w:r>
      <w:r w:rsidR="005615FB" w:rsidRPr="00F033BD">
        <w:rPr>
          <w:rFonts w:cstheme="minorHAnsi"/>
          <w:sz w:val="20"/>
          <w:lang w:val="en-GB" w:eastAsia="ja-JP"/>
        </w:rPr>
        <w:t>as compared to another service</w:t>
      </w:r>
      <w:r w:rsidR="00EC496C" w:rsidRPr="00F033BD">
        <w:rPr>
          <w:rFonts w:cstheme="minorHAnsi"/>
          <w:sz w:val="20"/>
          <w:lang w:val="en-GB" w:eastAsia="ja-JP"/>
        </w:rPr>
        <w:t xml:space="preserve">. </w:t>
      </w:r>
      <w:r w:rsidR="00FB6F3D" w:rsidRPr="00F033BD">
        <w:rPr>
          <w:rFonts w:cstheme="minorHAnsi"/>
          <w:sz w:val="20"/>
          <w:lang w:val="en-GB" w:eastAsia="ja-JP"/>
        </w:rPr>
        <w:t>Having different options to configure a U</w:t>
      </w:r>
      <w:r w:rsidR="00826553" w:rsidRPr="00F033BD">
        <w:rPr>
          <w:rFonts w:cstheme="minorHAnsi"/>
          <w:sz w:val="20"/>
          <w:lang w:val="en-GB" w:eastAsia="ja-JP"/>
        </w:rPr>
        <w:t>E</w:t>
      </w:r>
      <w:r w:rsidR="00FB6F3D" w:rsidRPr="00F033BD">
        <w:rPr>
          <w:rFonts w:cstheme="minorHAnsi"/>
          <w:sz w:val="20"/>
          <w:lang w:val="en-GB" w:eastAsia="ja-JP"/>
        </w:rPr>
        <w:t xml:space="preserve">, </w:t>
      </w:r>
      <w:r w:rsidR="002D3E23" w:rsidRPr="00F033BD">
        <w:rPr>
          <w:rFonts w:cstheme="minorHAnsi"/>
          <w:sz w:val="20"/>
          <w:lang w:val="en-GB" w:eastAsia="ja-JP"/>
        </w:rPr>
        <w:t xml:space="preserve">services in different scenarios can </w:t>
      </w:r>
      <w:r w:rsidR="002A1B87" w:rsidRPr="00F033BD">
        <w:rPr>
          <w:rFonts w:cstheme="minorHAnsi"/>
          <w:sz w:val="20"/>
          <w:lang w:val="en-GB" w:eastAsia="ja-JP"/>
        </w:rPr>
        <w:t>be addressed</w:t>
      </w:r>
      <w:r w:rsidR="00F86592" w:rsidRPr="00F033BD">
        <w:rPr>
          <w:rFonts w:cstheme="minorHAnsi"/>
          <w:sz w:val="20"/>
          <w:lang w:val="en-GB" w:eastAsia="ja-JP"/>
        </w:rPr>
        <w:t>.</w:t>
      </w:r>
      <w:r w:rsidR="00C9477B" w:rsidRPr="00F033BD">
        <w:rPr>
          <w:rFonts w:cstheme="minorHAnsi"/>
          <w:sz w:val="20"/>
          <w:lang w:val="en-GB" w:eastAsia="ja-JP"/>
        </w:rPr>
        <w:t xml:space="preserve"> </w:t>
      </w:r>
      <w:r w:rsidR="003E5358" w:rsidRPr="00F033BD">
        <w:rPr>
          <w:rFonts w:cstheme="minorHAnsi"/>
          <w:sz w:val="20"/>
          <w:lang w:val="en-GB" w:eastAsia="ja-JP"/>
        </w:rPr>
        <w:t>I</w:t>
      </w:r>
      <w:r w:rsidR="00E870A7" w:rsidRPr="00F033BD">
        <w:rPr>
          <w:rFonts w:cstheme="minorHAnsi"/>
          <w:sz w:val="20"/>
          <w:lang w:val="en-GB" w:eastAsia="ja-JP"/>
        </w:rPr>
        <w:t>n Rel-16</w:t>
      </w:r>
      <w:r w:rsidR="007533CD" w:rsidRPr="00F033BD">
        <w:rPr>
          <w:rFonts w:cstheme="minorHAnsi"/>
          <w:sz w:val="20"/>
          <w:lang w:val="en-GB" w:eastAsia="ja-JP"/>
        </w:rPr>
        <w:t>,</w:t>
      </w:r>
      <w:r w:rsidR="00DE7252" w:rsidRPr="00F033BD">
        <w:rPr>
          <w:rFonts w:cstheme="minorHAnsi"/>
          <w:sz w:val="20"/>
          <w:lang w:val="en-GB" w:eastAsia="ja-JP"/>
        </w:rPr>
        <w:t xml:space="preserve"> </w:t>
      </w:r>
      <w:r w:rsidR="00C65AFF" w:rsidRPr="00F033BD">
        <w:rPr>
          <w:rFonts w:cstheme="minorHAnsi"/>
          <w:sz w:val="20"/>
          <w:lang w:val="en-GB" w:eastAsia="ja-JP"/>
        </w:rPr>
        <w:t>provid</w:t>
      </w:r>
      <w:r w:rsidR="00EA0418" w:rsidRPr="00F033BD">
        <w:rPr>
          <w:rFonts w:cstheme="minorHAnsi"/>
          <w:sz w:val="20"/>
          <w:lang w:val="en-GB" w:eastAsia="ja-JP"/>
        </w:rPr>
        <w:t>i</w:t>
      </w:r>
      <w:r w:rsidR="00C65AFF" w:rsidRPr="00F033BD">
        <w:rPr>
          <w:rFonts w:cstheme="minorHAnsi"/>
          <w:sz w:val="20"/>
          <w:lang w:val="en-GB" w:eastAsia="ja-JP"/>
        </w:rPr>
        <w:t xml:space="preserve">ng means to support two </w:t>
      </w:r>
      <w:r w:rsidR="00EA0418" w:rsidRPr="00F033BD">
        <w:rPr>
          <w:rFonts w:cstheme="minorHAnsi"/>
          <w:sz w:val="20"/>
          <w:lang w:val="en-GB" w:eastAsia="ja-JP"/>
        </w:rPr>
        <w:t>services wo</w:t>
      </w:r>
      <w:r w:rsidR="00A745DA" w:rsidRPr="00F033BD">
        <w:rPr>
          <w:rFonts w:cstheme="minorHAnsi"/>
          <w:sz w:val="20"/>
          <w:lang w:val="en-GB" w:eastAsia="ja-JP"/>
        </w:rPr>
        <w:t>u</w:t>
      </w:r>
      <w:r w:rsidR="00EA0418" w:rsidRPr="00F033BD">
        <w:rPr>
          <w:rFonts w:cstheme="minorHAnsi"/>
          <w:sz w:val="20"/>
          <w:lang w:val="en-GB" w:eastAsia="ja-JP"/>
        </w:rPr>
        <w:t xml:space="preserve">ld be </w:t>
      </w:r>
      <w:proofErr w:type="gramStart"/>
      <w:r w:rsidR="008F6A40" w:rsidRPr="00F033BD">
        <w:rPr>
          <w:rFonts w:cstheme="minorHAnsi"/>
          <w:sz w:val="20"/>
          <w:lang w:val="en-GB" w:eastAsia="ja-JP"/>
        </w:rPr>
        <w:t>sufficient</w:t>
      </w:r>
      <w:proofErr w:type="gramEnd"/>
      <w:r w:rsidR="008F6A40" w:rsidRPr="00F033BD">
        <w:rPr>
          <w:rFonts w:cstheme="minorHAnsi"/>
          <w:sz w:val="20"/>
          <w:lang w:val="en-GB" w:eastAsia="ja-JP"/>
        </w:rPr>
        <w:t xml:space="preserve"> with a design that is </w:t>
      </w:r>
      <w:r w:rsidR="00A745DA" w:rsidRPr="00F033BD">
        <w:rPr>
          <w:rFonts w:cstheme="minorHAnsi"/>
          <w:sz w:val="20"/>
          <w:lang w:val="en-GB" w:eastAsia="ja-JP"/>
        </w:rPr>
        <w:t xml:space="preserve">easily extendable </w:t>
      </w:r>
      <w:r w:rsidR="004615C2" w:rsidRPr="00F033BD">
        <w:rPr>
          <w:rFonts w:cstheme="minorHAnsi"/>
          <w:sz w:val="20"/>
          <w:lang w:val="en-GB" w:eastAsia="ja-JP"/>
        </w:rPr>
        <w:t xml:space="preserve">in future releases </w:t>
      </w:r>
      <w:r w:rsidR="00A745DA" w:rsidRPr="00F033BD">
        <w:rPr>
          <w:rFonts w:cstheme="minorHAnsi"/>
          <w:sz w:val="20"/>
          <w:lang w:val="en-GB" w:eastAsia="ja-JP"/>
        </w:rPr>
        <w:t>for use cases that address more services with different delay and reliability requirements.</w:t>
      </w:r>
    </w:p>
    <w:p w14:paraId="7BFBBD25" w14:textId="03941F85" w:rsidR="00EC5693" w:rsidRDefault="00EC5693" w:rsidP="008377D7">
      <w:pPr>
        <w:jc w:val="both"/>
        <w:rPr>
          <w:rFonts w:cstheme="minorHAnsi"/>
          <w:sz w:val="20"/>
          <w:lang w:val="en-GB" w:eastAsia="ja-JP"/>
        </w:rPr>
      </w:pPr>
    </w:p>
    <w:p w14:paraId="39752DE1" w14:textId="3643CB3F" w:rsidR="004C1133" w:rsidRPr="004C1133" w:rsidRDefault="005F2122" w:rsidP="004C1133">
      <w:pPr>
        <w:rPr>
          <w:lang w:val="en-GB" w:eastAsia="ja-JP"/>
        </w:rPr>
      </w:pPr>
      <w:r w:rsidRPr="00975862">
        <w:rPr>
          <w:sz w:val="20"/>
          <w:szCs w:val="20"/>
          <w:lang w:eastAsia="en-GB"/>
        </w:rPr>
        <w:t>In the following we discuss further details of the design of multiple HARQ-ACK in a slot and a</w:t>
      </w:r>
      <w:r w:rsidR="00A30840" w:rsidRPr="00975862">
        <w:rPr>
          <w:sz w:val="20"/>
          <w:szCs w:val="20"/>
          <w:lang w:eastAsia="en-GB"/>
        </w:rPr>
        <w:t xml:space="preserve">ddress some of the open </w:t>
      </w:r>
      <w:proofErr w:type="gramStart"/>
      <w:r w:rsidR="00A30840" w:rsidRPr="00975862">
        <w:rPr>
          <w:sz w:val="20"/>
          <w:szCs w:val="20"/>
          <w:lang w:eastAsia="en-GB"/>
        </w:rPr>
        <w:t>issues.</w:t>
      </w:r>
      <w:r w:rsidR="004C1133" w:rsidRPr="00F033BD">
        <w:rPr>
          <w:rFonts w:cstheme="minorHAnsi"/>
          <w:sz w:val="20"/>
          <w:lang w:val="en-GB" w:eastAsia="ja-JP"/>
        </w:rPr>
        <w:t>Our</w:t>
      </w:r>
      <w:proofErr w:type="gramEnd"/>
      <w:r w:rsidR="004C1133" w:rsidRPr="00F033BD">
        <w:rPr>
          <w:rFonts w:cstheme="minorHAnsi"/>
          <w:sz w:val="20"/>
          <w:lang w:val="en-GB" w:eastAsia="ja-JP"/>
        </w:rPr>
        <w:t xml:space="preserve"> view on the feature of multiple HARQ-ACK transmission per slot is to enable the functionality based on a design that reuses Rel-15 features as much as possible with simplified modifications when necessary</w:t>
      </w:r>
    </w:p>
    <w:p w14:paraId="18F5AE20" w14:textId="17B6B86F" w:rsidR="00435324" w:rsidRPr="00B4704D" w:rsidRDefault="00435324" w:rsidP="00D4002E">
      <w:pPr>
        <w:pStyle w:val="BodyText"/>
        <w:numPr>
          <w:ilvl w:val="0"/>
          <w:numId w:val="20"/>
        </w:numPr>
        <w:rPr>
          <w:rFonts w:ascii="Arial" w:eastAsia="SimSun" w:hAnsi="Arial" w:cs="Arial"/>
          <w:sz w:val="28"/>
          <w:szCs w:val="20"/>
          <w:u w:val="single"/>
        </w:rPr>
      </w:pPr>
      <w:r w:rsidRPr="00B4704D">
        <w:rPr>
          <w:rFonts w:ascii="Arial" w:eastAsia="SimSun" w:hAnsi="Arial" w:cs="Arial"/>
          <w:sz w:val="28"/>
          <w:szCs w:val="20"/>
          <w:u w:val="single"/>
        </w:rPr>
        <w:t>K1 value range</w:t>
      </w:r>
    </w:p>
    <w:p w14:paraId="2896E38F" w14:textId="54D8B71D" w:rsidR="004A7100" w:rsidRPr="00D02A47" w:rsidRDefault="004A7100" w:rsidP="00545783">
      <w:pPr>
        <w:pStyle w:val="BodyText"/>
        <w:jc w:val="both"/>
        <w:rPr>
          <w:rFonts w:eastAsia="SimSun" w:cstheme="minorHAnsi"/>
          <w:sz w:val="20"/>
          <w:szCs w:val="20"/>
        </w:rPr>
      </w:pPr>
      <w:r w:rsidRPr="00D02A47">
        <w:rPr>
          <w:rFonts w:eastAsia="SimSun" w:cstheme="minorHAnsi"/>
          <w:sz w:val="20"/>
          <w:szCs w:val="20"/>
        </w:rPr>
        <w:t xml:space="preserve">It is claimed that indication based on sub-slot would mean that for a certain feedback delay in absolute time unit, there is a larger range for K1 is needed since the units are based on sub-slot rather than slots. </w:t>
      </w:r>
    </w:p>
    <w:p w14:paraId="2AABC5EC" w14:textId="2747F4E7" w:rsidR="004A7100" w:rsidRPr="00B4704D" w:rsidRDefault="004A7100" w:rsidP="00545783">
      <w:pPr>
        <w:pStyle w:val="BodyText"/>
        <w:jc w:val="both"/>
        <w:rPr>
          <w:rStyle w:val="IvDbodytextChar"/>
          <w:rFonts w:asciiTheme="minorHAnsi" w:eastAsia="SimSun" w:hAnsiTheme="minorHAnsi" w:cstheme="minorHAnsi"/>
          <w:spacing w:val="0"/>
          <w:sz w:val="20"/>
          <w:szCs w:val="20"/>
        </w:rPr>
      </w:pPr>
      <w:r w:rsidRPr="00283678">
        <w:rPr>
          <w:rFonts w:eastAsia="SimSun" w:cstheme="minorHAnsi"/>
          <w:sz w:val="20"/>
          <w:szCs w:val="20"/>
        </w:rPr>
        <w:t>However, when a gNB schedules a transmission based on sub-sot, it intends to shorten the delay between the DL transmission and the feedback to meet a certain delay requirement.  Hence, the required absolute time of delay would be shorter which implies that the value range of K1 would be large enough to meet such delay requirements even with granularity of sub-slots. It is also argued that the K1 range value should be increased for the purpose of TDD configurations. It is important to note that in such cases, the delay between the DL transmission and the feedback does not meet the delay requirements and it would be irrelevant if the K1 value range is increased or not, since it would not be used by the gNB, as explained above. Hence from our perspective, the current value range of K1 is sufficient even for sub-slot based K1 granularity for delay critical services.</w:t>
      </w:r>
    </w:p>
    <w:p w14:paraId="4CC45724" w14:textId="2537994F" w:rsidR="00E8765C" w:rsidRPr="005F2122" w:rsidRDefault="004A7100" w:rsidP="00624CAB">
      <w:pPr>
        <w:pStyle w:val="Proposal"/>
        <w:rPr>
          <w:rStyle w:val="IvDbodytextChar"/>
          <w:rFonts w:asciiTheme="minorHAnsi" w:hAnsiTheme="minorHAnsi" w:cstheme="minorHAnsi"/>
          <w:color w:val="000000" w:themeColor="text1"/>
          <w:szCs w:val="20"/>
          <w:lang w:val="en-GB"/>
        </w:rPr>
      </w:pPr>
      <w:bookmarkStart w:id="1" w:name="_Toc16888683"/>
      <w:bookmarkStart w:id="2" w:name="_Toc16888973"/>
      <w:bookmarkStart w:id="3" w:name="_Toc16889112"/>
      <w:bookmarkStart w:id="4" w:name="_Toc16901924"/>
      <w:bookmarkStart w:id="5" w:name="_Toc16908833"/>
      <w:bookmarkStart w:id="6" w:name="_Toc16912454"/>
      <w:bookmarkStart w:id="7" w:name="_Toc21393177"/>
      <w:bookmarkStart w:id="8" w:name="_Toc21393195"/>
      <w:bookmarkStart w:id="9" w:name="_Toc21387296"/>
      <w:bookmarkStart w:id="10" w:name="_Toc21388370"/>
      <w:bookmarkStart w:id="11" w:name="_Toc24020002"/>
      <w:bookmarkStart w:id="12" w:name="_Toc24020202"/>
      <w:bookmarkStart w:id="13" w:name="_Toc24020652"/>
      <w:bookmarkStart w:id="14" w:name="_Toc24144821"/>
      <w:bookmarkStart w:id="15" w:name="_Toc24145337"/>
      <w:bookmarkStart w:id="16" w:name="_Toc24145902"/>
      <w:bookmarkStart w:id="17" w:name="_Toc24146829"/>
      <w:bookmarkStart w:id="18" w:name="_Toc24157122"/>
      <w:bookmarkStart w:id="19" w:name="_Toc24154919"/>
      <w:r w:rsidRPr="00B4704D">
        <w:rPr>
          <w:rStyle w:val="IvDbodytextChar"/>
          <w:rFonts w:asciiTheme="minorHAnsi" w:hAnsiTheme="minorHAnsi" w:cstheme="minorHAnsi"/>
          <w:szCs w:val="20"/>
        </w:rPr>
        <w:t>The value range for K1 indication should not be extended.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DFC5023" w14:textId="77777777" w:rsidR="005F2122" w:rsidRPr="005F2122" w:rsidRDefault="005F2122" w:rsidP="005F2122">
      <w:pPr>
        <w:pStyle w:val="Proposal"/>
        <w:numPr>
          <w:ilvl w:val="0"/>
          <w:numId w:val="0"/>
        </w:numPr>
        <w:rPr>
          <w:rStyle w:val="IvDbodytextChar"/>
          <w:rFonts w:asciiTheme="minorHAnsi" w:hAnsiTheme="minorHAnsi" w:cstheme="minorHAnsi"/>
          <w:b w:val="0"/>
          <w:bCs w:val="0"/>
          <w:color w:val="000000" w:themeColor="text1"/>
          <w:sz w:val="20"/>
          <w:szCs w:val="20"/>
          <w:lang w:val="en-GB"/>
        </w:rPr>
      </w:pPr>
    </w:p>
    <w:p w14:paraId="69FA5C78" w14:textId="549ED3C1" w:rsidR="00E8765C" w:rsidRDefault="005C1DA2" w:rsidP="00545783">
      <w:pPr>
        <w:pStyle w:val="ListParagraph"/>
        <w:numPr>
          <w:ilvl w:val="0"/>
          <w:numId w:val="20"/>
        </w:numPr>
        <w:jc w:val="both"/>
        <w:rPr>
          <w:rStyle w:val="IvDbodytextChar"/>
          <w:rFonts w:cs="Arial"/>
          <w:color w:val="000000" w:themeColor="text1"/>
          <w:sz w:val="28"/>
          <w:u w:val="single"/>
        </w:rPr>
      </w:pPr>
      <w:r>
        <w:rPr>
          <w:rStyle w:val="IvDbodytextChar"/>
          <w:rFonts w:cs="Arial"/>
          <w:color w:val="000000" w:themeColor="text1"/>
          <w:sz w:val="28"/>
          <w:u w:val="single"/>
        </w:rPr>
        <w:t>Sub-slot configuration</w:t>
      </w:r>
    </w:p>
    <w:p w14:paraId="13EFED3B" w14:textId="37F146AB" w:rsidR="00BD38C6" w:rsidRPr="00283678" w:rsidRDefault="00F525FF" w:rsidP="00545783">
      <w:pPr>
        <w:pStyle w:val="BodyText"/>
        <w:jc w:val="both"/>
        <w:rPr>
          <w:rFonts w:eastAsia="SimSun"/>
          <w:sz w:val="20"/>
          <w:szCs w:val="20"/>
        </w:rPr>
      </w:pPr>
      <w:r>
        <w:rPr>
          <w:rStyle w:val="IvDbodytextChar"/>
          <w:rFonts w:asciiTheme="minorHAnsi" w:hAnsiTheme="minorHAnsi" w:cstheme="minorHAnsi"/>
          <w:sz w:val="20"/>
          <w:szCs w:val="20"/>
        </w:rPr>
        <w:t>I</w:t>
      </w:r>
      <w:r w:rsidR="001A21C3">
        <w:rPr>
          <w:rStyle w:val="IvDbodytextChar"/>
          <w:rFonts w:asciiTheme="minorHAnsi" w:hAnsiTheme="minorHAnsi" w:cstheme="minorHAnsi"/>
          <w:sz w:val="20"/>
          <w:szCs w:val="20"/>
        </w:rPr>
        <w:t>n the last RAN1 meeting i</w:t>
      </w:r>
      <w:r>
        <w:rPr>
          <w:rStyle w:val="IvDbodytextChar"/>
          <w:rFonts w:asciiTheme="minorHAnsi" w:hAnsiTheme="minorHAnsi" w:cstheme="minorHAnsi"/>
          <w:sz w:val="20"/>
          <w:szCs w:val="20"/>
        </w:rPr>
        <w:t>t was agreed that</w:t>
      </w:r>
      <w:r w:rsidR="00985365" w:rsidRPr="00283678">
        <w:t xml:space="preserve"> </w:t>
      </w:r>
      <w:r w:rsidR="00985365" w:rsidRPr="00283678">
        <w:rPr>
          <w:sz w:val="20"/>
          <w:szCs w:val="20"/>
        </w:rPr>
        <w:t>a</w:t>
      </w:r>
      <w:r w:rsidR="00BD38C6" w:rsidRPr="00283678">
        <w:rPr>
          <w:sz w:val="20"/>
          <w:szCs w:val="20"/>
        </w:rPr>
        <w:t>t least support following two sub-slot configurations for PUCCH: “2-symbol*7” and “7-symbol*2”</w:t>
      </w:r>
      <w:r w:rsidR="00985365" w:rsidRPr="00283678">
        <w:rPr>
          <w:sz w:val="20"/>
          <w:szCs w:val="20"/>
        </w:rPr>
        <w:t xml:space="preserve">, and it is for further study to support other </w:t>
      </w:r>
      <w:r w:rsidR="009B0579" w:rsidRPr="00283678">
        <w:rPr>
          <w:sz w:val="20"/>
          <w:szCs w:val="20"/>
        </w:rPr>
        <w:t>configurations, e.g. 4, 14 in a sub-slot</w:t>
      </w:r>
      <w:r w:rsidR="00AF239A" w:rsidRPr="00283678">
        <w:rPr>
          <w:sz w:val="20"/>
          <w:szCs w:val="20"/>
        </w:rPr>
        <w:t>.</w:t>
      </w:r>
    </w:p>
    <w:p w14:paraId="4A593145" w14:textId="1B07B52B" w:rsidR="00EA30AF" w:rsidRDefault="00960870" w:rsidP="00545783">
      <w:pPr>
        <w:pStyle w:val="BodyText"/>
        <w:jc w:val="both"/>
        <w:rPr>
          <w:rStyle w:val="IvDbodytextChar"/>
          <w:rFonts w:asciiTheme="minorHAnsi" w:hAnsiTheme="minorHAnsi" w:cstheme="minorHAnsi"/>
          <w:sz w:val="20"/>
          <w:szCs w:val="20"/>
        </w:rPr>
      </w:pPr>
      <w:r>
        <w:rPr>
          <w:rStyle w:val="IvDbodytextChar"/>
          <w:rFonts w:asciiTheme="minorHAnsi" w:hAnsiTheme="minorHAnsi" w:cstheme="minorHAnsi"/>
          <w:sz w:val="20"/>
          <w:szCs w:val="20"/>
        </w:rPr>
        <w:t xml:space="preserve">In order to provide </w:t>
      </w:r>
      <w:r w:rsidR="0022234A">
        <w:rPr>
          <w:rStyle w:val="IvDbodytextChar"/>
          <w:rFonts w:asciiTheme="minorHAnsi" w:hAnsiTheme="minorHAnsi" w:cstheme="minorHAnsi"/>
          <w:sz w:val="20"/>
          <w:szCs w:val="20"/>
        </w:rPr>
        <w:t xml:space="preserve">enough flexibility to have </w:t>
      </w:r>
      <w:r w:rsidR="009E0D76">
        <w:rPr>
          <w:rStyle w:val="IvDbodytextChar"/>
          <w:rFonts w:asciiTheme="minorHAnsi" w:hAnsiTheme="minorHAnsi" w:cstheme="minorHAnsi"/>
          <w:sz w:val="20"/>
          <w:szCs w:val="20"/>
        </w:rPr>
        <w:t xml:space="preserve">low latency </w:t>
      </w:r>
      <w:r w:rsidR="008334D7">
        <w:rPr>
          <w:rStyle w:val="IvDbodytextChar"/>
          <w:rFonts w:asciiTheme="minorHAnsi" w:hAnsiTheme="minorHAnsi" w:cstheme="minorHAnsi"/>
          <w:sz w:val="20"/>
          <w:szCs w:val="20"/>
        </w:rPr>
        <w:t xml:space="preserve">communication, i.e. feedback with </w:t>
      </w:r>
      <w:r w:rsidR="00286344">
        <w:rPr>
          <w:rStyle w:val="IvDbodytextChar"/>
          <w:rFonts w:asciiTheme="minorHAnsi" w:hAnsiTheme="minorHAnsi" w:cstheme="minorHAnsi"/>
          <w:sz w:val="20"/>
          <w:szCs w:val="20"/>
        </w:rPr>
        <w:t xml:space="preserve">symbol level </w:t>
      </w:r>
      <w:r w:rsidR="008334D7">
        <w:rPr>
          <w:rStyle w:val="IvDbodytextChar"/>
          <w:rFonts w:asciiTheme="minorHAnsi" w:hAnsiTheme="minorHAnsi" w:cstheme="minorHAnsi"/>
          <w:sz w:val="20"/>
          <w:szCs w:val="20"/>
        </w:rPr>
        <w:t>granularity</w:t>
      </w:r>
      <w:r w:rsidR="00286344">
        <w:rPr>
          <w:rStyle w:val="IvDbodytextChar"/>
          <w:rFonts w:asciiTheme="minorHAnsi" w:hAnsiTheme="minorHAnsi" w:cstheme="minorHAnsi"/>
          <w:sz w:val="20"/>
          <w:szCs w:val="20"/>
        </w:rPr>
        <w:t xml:space="preserve">, it is proposed that </w:t>
      </w:r>
      <w:r w:rsidR="005F47E6">
        <w:rPr>
          <w:rStyle w:val="IvDbodytextChar"/>
          <w:rFonts w:asciiTheme="minorHAnsi" w:hAnsiTheme="minorHAnsi" w:cstheme="minorHAnsi"/>
          <w:sz w:val="20"/>
          <w:szCs w:val="20"/>
        </w:rPr>
        <w:t xml:space="preserve">configuration of </w:t>
      </w:r>
      <w:r w:rsidR="00286344">
        <w:rPr>
          <w:rStyle w:val="IvDbodytextChar"/>
          <w:rFonts w:asciiTheme="minorHAnsi" w:hAnsiTheme="minorHAnsi" w:cstheme="minorHAnsi"/>
          <w:sz w:val="20"/>
          <w:szCs w:val="20"/>
        </w:rPr>
        <w:t>14 sub-slots in a slot is supported</w:t>
      </w:r>
      <w:r w:rsidR="005F47E6">
        <w:rPr>
          <w:rStyle w:val="IvDbodytextChar"/>
          <w:rFonts w:asciiTheme="minorHAnsi" w:hAnsiTheme="minorHAnsi" w:cstheme="minorHAnsi"/>
          <w:sz w:val="20"/>
          <w:szCs w:val="20"/>
        </w:rPr>
        <w:t>.</w:t>
      </w:r>
      <w:r w:rsidR="00DA2337">
        <w:rPr>
          <w:rStyle w:val="IvDbodytextChar"/>
          <w:rFonts w:asciiTheme="minorHAnsi" w:hAnsiTheme="minorHAnsi" w:cstheme="minorHAnsi"/>
          <w:sz w:val="20"/>
          <w:szCs w:val="20"/>
        </w:rPr>
        <w:t xml:space="preserve"> </w:t>
      </w:r>
      <w:r w:rsidR="005F47E6">
        <w:rPr>
          <w:rStyle w:val="IvDbodytextChar"/>
          <w:rFonts w:asciiTheme="minorHAnsi" w:hAnsiTheme="minorHAnsi" w:cstheme="minorHAnsi"/>
          <w:sz w:val="20"/>
          <w:szCs w:val="20"/>
        </w:rPr>
        <w:t xml:space="preserve"> Also</w:t>
      </w:r>
      <w:r w:rsidR="0057177A">
        <w:rPr>
          <w:rStyle w:val="IvDbodytextChar"/>
          <w:rFonts w:asciiTheme="minorHAnsi" w:hAnsiTheme="minorHAnsi" w:cstheme="minorHAnsi"/>
          <w:sz w:val="20"/>
          <w:szCs w:val="20"/>
        </w:rPr>
        <w:t>,</w:t>
      </w:r>
      <w:r w:rsidR="005F47E6">
        <w:rPr>
          <w:rStyle w:val="IvDbodytextChar"/>
          <w:rFonts w:asciiTheme="minorHAnsi" w:hAnsiTheme="minorHAnsi" w:cstheme="minorHAnsi"/>
          <w:sz w:val="20"/>
          <w:szCs w:val="20"/>
        </w:rPr>
        <w:t xml:space="preserve"> it can be useful to have</w:t>
      </w:r>
      <w:r w:rsidR="007A79DC">
        <w:rPr>
          <w:rStyle w:val="IvDbodytextChar"/>
          <w:rFonts w:asciiTheme="minorHAnsi" w:hAnsiTheme="minorHAnsi" w:cstheme="minorHAnsi"/>
          <w:sz w:val="20"/>
          <w:szCs w:val="20"/>
        </w:rPr>
        <w:t xml:space="preserve"> the flexibility to have </w:t>
      </w:r>
      <w:r w:rsidR="00FF69CB">
        <w:rPr>
          <w:rStyle w:val="IvDbodytextChar"/>
          <w:rFonts w:asciiTheme="minorHAnsi" w:hAnsiTheme="minorHAnsi" w:cstheme="minorHAnsi"/>
          <w:sz w:val="20"/>
          <w:szCs w:val="20"/>
        </w:rPr>
        <w:t>4 per slot</w:t>
      </w:r>
      <w:r w:rsidR="003E7EED">
        <w:rPr>
          <w:rStyle w:val="IvDbodytextChar"/>
          <w:rFonts w:asciiTheme="minorHAnsi" w:hAnsiTheme="minorHAnsi" w:cstheme="minorHAnsi"/>
          <w:sz w:val="20"/>
          <w:szCs w:val="20"/>
        </w:rPr>
        <w:t xml:space="preserve"> for the case of mixed numerology.</w:t>
      </w:r>
    </w:p>
    <w:p w14:paraId="29BBD4C1" w14:textId="5B11D6A7" w:rsidR="00ED18A7" w:rsidRPr="00492E08" w:rsidRDefault="009B0954" w:rsidP="00624CAB">
      <w:pPr>
        <w:pStyle w:val="Proposal"/>
        <w:rPr>
          <w:rStyle w:val="IvDbodytextChar"/>
          <w:rFonts w:asciiTheme="minorHAnsi" w:hAnsiTheme="minorHAnsi" w:cstheme="minorHAnsi"/>
          <w:szCs w:val="20"/>
        </w:rPr>
      </w:pPr>
      <w:bookmarkStart w:id="20" w:name="_Toc21393178"/>
      <w:bookmarkStart w:id="21" w:name="_Toc21393196"/>
      <w:bookmarkStart w:id="22" w:name="_Toc21387297"/>
      <w:bookmarkStart w:id="23" w:name="_Toc21388371"/>
      <w:bookmarkStart w:id="24" w:name="_Toc24020005"/>
      <w:bookmarkStart w:id="25" w:name="_Toc24020204"/>
      <w:bookmarkStart w:id="26" w:name="_Toc24020654"/>
      <w:bookmarkStart w:id="27" w:name="_Toc24144822"/>
      <w:bookmarkStart w:id="28" w:name="_Toc24145338"/>
      <w:bookmarkStart w:id="29" w:name="_Toc24145903"/>
      <w:bookmarkStart w:id="30" w:name="_Toc24146830"/>
      <w:bookmarkStart w:id="31" w:name="_Toc24157123"/>
      <w:bookmarkStart w:id="32" w:name="_Toc24154920"/>
      <w:r w:rsidRPr="00283678">
        <w:rPr>
          <w:rFonts w:cstheme="minorHAnsi"/>
          <w:szCs w:val="20"/>
        </w:rPr>
        <w:lastRenderedPageBreak/>
        <w:t xml:space="preserve">In </w:t>
      </w:r>
      <w:r w:rsidRPr="00283678">
        <w:rPr>
          <w:rFonts w:cstheme="minorHAnsi"/>
        </w:rPr>
        <w:t xml:space="preserve">addition to </w:t>
      </w:r>
      <w:r w:rsidRPr="00283678">
        <w:rPr>
          <w:rFonts w:eastAsia="SimSun"/>
        </w:rPr>
        <w:t>“2-symbol*7” and “7-symbol*2”</w:t>
      </w:r>
      <w:r w:rsidR="002C7972" w:rsidRPr="00283678">
        <w:rPr>
          <w:rFonts w:eastAsia="SimSun"/>
        </w:rPr>
        <w:t xml:space="preserve"> for sub-slot configuration in a PUCCH-Config IE</w:t>
      </w:r>
      <w:r w:rsidRPr="00283678">
        <w:rPr>
          <w:rFonts w:eastAsia="SimSun"/>
        </w:rPr>
        <w:t xml:space="preserve">, </w:t>
      </w:r>
      <w:r w:rsidRPr="00283678">
        <w:rPr>
          <w:rFonts w:cstheme="minorHAnsi"/>
        </w:rPr>
        <w:t>s</w:t>
      </w:r>
      <w:r w:rsidR="00957149" w:rsidRPr="00283678">
        <w:rPr>
          <w:rFonts w:cstheme="minorHAnsi"/>
        </w:rPr>
        <w:t>ub-slot configurations</w:t>
      </w:r>
      <w:r w:rsidR="00957149" w:rsidRPr="00283678">
        <w:rPr>
          <w:rFonts w:cstheme="minorHAnsi"/>
          <w:szCs w:val="20"/>
        </w:rPr>
        <w:t xml:space="preserve"> “4-3-4-3 symbols” and “1</w:t>
      </w:r>
      <w:r w:rsidR="007449A1" w:rsidRPr="00283678">
        <w:rPr>
          <w:rFonts w:cstheme="minorHAnsi"/>
          <w:szCs w:val="20"/>
        </w:rPr>
        <w:t>-</w:t>
      </w:r>
      <w:r w:rsidR="00957149" w:rsidRPr="00283678">
        <w:rPr>
          <w:rFonts w:cstheme="minorHAnsi"/>
          <w:szCs w:val="20"/>
        </w:rPr>
        <w:t>symbol *14”</w:t>
      </w:r>
      <w:r w:rsidR="00EF7FFC" w:rsidRPr="00283678">
        <w:rPr>
          <w:rFonts w:cstheme="minorHAnsi"/>
          <w:szCs w:val="20"/>
        </w:rPr>
        <w:t xml:space="preserve"> are supported</w:t>
      </w:r>
      <w:r w:rsidRPr="00283678">
        <w:rPr>
          <w:rFonts w:cstheme="minorHAnsi"/>
          <w:szCs w:val="20"/>
        </w:rPr>
        <w:t>.</w:t>
      </w:r>
      <w:bookmarkEnd w:id="20"/>
      <w:bookmarkEnd w:id="21"/>
      <w:bookmarkEnd w:id="22"/>
      <w:bookmarkEnd w:id="23"/>
      <w:bookmarkEnd w:id="24"/>
      <w:bookmarkEnd w:id="25"/>
      <w:bookmarkEnd w:id="26"/>
      <w:bookmarkEnd w:id="27"/>
      <w:bookmarkEnd w:id="28"/>
      <w:bookmarkEnd w:id="29"/>
      <w:bookmarkEnd w:id="30"/>
      <w:bookmarkEnd w:id="31"/>
      <w:bookmarkEnd w:id="32"/>
    </w:p>
    <w:p w14:paraId="7CB9116D" w14:textId="77777777" w:rsidR="00010A7B" w:rsidRPr="006C2C95" w:rsidRDefault="00010A7B" w:rsidP="00010A7B">
      <w:pPr>
        <w:rPr>
          <w:rFonts w:eastAsia="SimSun"/>
          <w:color w:val="000000" w:themeColor="text1"/>
          <w:szCs w:val="20"/>
          <w:lang w:val="en-GB"/>
        </w:rPr>
      </w:pPr>
      <w:bookmarkStart w:id="33" w:name="_Toc16888689"/>
      <w:bookmarkStart w:id="34" w:name="_Toc1196865"/>
      <w:bookmarkStart w:id="35" w:name="_Toc1196965"/>
      <w:bookmarkEnd w:id="33"/>
      <w:bookmarkEnd w:id="34"/>
      <w:bookmarkEnd w:id="35"/>
    </w:p>
    <w:p w14:paraId="0B7279A3" w14:textId="77777777" w:rsidR="00010A7B" w:rsidRDefault="00010A7B" w:rsidP="00010A7B">
      <w:pPr>
        <w:pStyle w:val="BodyText"/>
        <w:numPr>
          <w:ilvl w:val="0"/>
          <w:numId w:val="20"/>
        </w:numPr>
        <w:rPr>
          <w:rFonts w:ascii="Arial" w:eastAsia="SimSun" w:hAnsi="Arial" w:cs="Arial"/>
          <w:sz w:val="28"/>
          <w:szCs w:val="20"/>
          <w:u w:val="single"/>
        </w:rPr>
      </w:pPr>
      <w:r>
        <w:rPr>
          <w:rFonts w:ascii="Arial" w:eastAsia="SimSun" w:hAnsi="Arial" w:cs="Arial"/>
          <w:sz w:val="28"/>
          <w:szCs w:val="20"/>
          <w:u w:val="single"/>
        </w:rPr>
        <w:t>Type I HARQ codebook construction</w:t>
      </w:r>
    </w:p>
    <w:p w14:paraId="41B1189D" w14:textId="194B23D0" w:rsidR="00010A7B" w:rsidRDefault="00E2392B" w:rsidP="00010A7B">
      <w:pPr>
        <w:rPr>
          <w:rStyle w:val="IvDbodytextChar"/>
          <w:rFonts w:asciiTheme="minorHAnsi" w:hAnsiTheme="minorHAnsi" w:cstheme="minorHAnsi"/>
          <w:sz w:val="20"/>
          <w:szCs w:val="20"/>
          <w:lang w:val="en-GB"/>
        </w:rPr>
      </w:pPr>
      <w:r>
        <w:rPr>
          <w:rStyle w:val="IvDbodytextChar"/>
          <w:rFonts w:asciiTheme="minorHAnsi" w:hAnsiTheme="minorHAnsi" w:cstheme="minorHAnsi"/>
          <w:sz w:val="20"/>
          <w:szCs w:val="20"/>
          <w:lang w:val="en-GB"/>
        </w:rPr>
        <w:t>F</w:t>
      </w:r>
      <w:r w:rsidR="00010A7B">
        <w:rPr>
          <w:rStyle w:val="IvDbodytextChar"/>
          <w:rFonts w:asciiTheme="minorHAnsi" w:hAnsiTheme="minorHAnsi" w:cstheme="minorHAnsi"/>
          <w:sz w:val="20"/>
          <w:szCs w:val="20"/>
          <w:lang w:val="en-GB"/>
        </w:rPr>
        <w:t>or PDSCHs with sub-</w:t>
      </w:r>
      <w:proofErr w:type="gramStart"/>
      <w:r w:rsidR="00010A7B">
        <w:rPr>
          <w:rStyle w:val="IvDbodytextChar"/>
          <w:rFonts w:asciiTheme="minorHAnsi" w:hAnsiTheme="minorHAnsi" w:cstheme="minorHAnsi"/>
          <w:sz w:val="20"/>
          <w:szCs w:val="20"/>
          <w:lang w:val="en-GB"/>
        </w:rPr>
        <w:t>slot based</w:t>
      </w:r>
      <w:proofErr w:type="gramEnd"/>
      <w:r w:rsidR="00010A7B">
        <w:rPr>
          <w:rStyle w:val="IvDbodytextChar"/>
          <w:rFonts w:asciiTheme="minorHAnsi" w:hAnsiTheme="minorHAnsi" w:cstheme="minorHAnsi"/>
          <w:sz w:val="20"/>
          <w:szCs w:val="20"/>
          <w:lang w:val="en-GB"/>
        </w:rPr>
        <w:t xml:space="preserve"> indications, Rel-15 procedures can be directly used for generating a HARQ codebook of Type 1 or Type 2 based on its configuration. </w:t>
      </w:r>
      <w:r w:rsidR="00010A7B" w:rsidRPr="00C051C3">
        <w:rPr>
          <w:rStyle w:val="IvDbodytextChar"/>
          <w:rFonts w:asciiTheme="minorHAnsi" w:hAnsiTheme="minorHAnsi" w:cstheme="minorHAnsi"/>
          <w:sz w:val="20"/>
          <w:szCs w:val="20"/>
          <w:lang w:val="en-GB"/>
        </w:rPr>
        <w:t>Type 1 HARQ codebook,</w:t>
      </w:r>
      <w:r w:rsidR="00010A7B">
        <w:rPr>
          <w:rStyle w:val="IvDbodytextChar"/>
          <w:rFonts w:asciiTheme="minorHAnsi" w:hAnsiTheme="minorHAnsi" w:cstheme="minorHAnsi"/>
          <w:sz w:val="20"/>
          <w:szCs w:val="20"/>
          <w:lang w:val="en-GB"/>
        </w:rPr>
        <w:t xml:space="preserve"> is subject to an in-built overhead since the configured values for K1 impact the size of type 1 HARQ codebook while the UE may not receive PDSCH for all the configured K1 values. In this case, the UE is expected to generate NACK for those entries in the Type 1 codebook.  This overhead can be additionally increased when used for URLLC traffic since DL transmissions are targeted to be scheduled such that the corresponding HARQ feedbacks is provided soon enough to meet the URLLC delay requirements. This in turn implies that depending on the range of configured values for K1, there are scenarios that more configured candidate K1 values would not correspond to a PDSCH transmission, but a NACK entry in the corresponding HARQ codebook. An example illustrated </w:t>
      </w:r>
      <w:r w:rsidR="00010A7B" w:rsidRPr="00522C09">
        <w:rPr>
          <w:rStyle w:val="IvDbodytextChar"/>
          <w:rFonts w:asciiTheme="minorHAnsi" w:hAnsiTheme="minorHAnsi" w:cstheme="minorHAnsi"/>
          <w:sz w:val="20"/>
          <w:szCs w:val="20"/>
          <w:lang w:val="en-GB"/>
        </w:rPr>
        <w:t xml:space="preserve">in </w:t>
      </w:r>
      <w:r w:rsidR="00010A7B" w:rsidRPr="00522C09">
        <w:rPr>
          <w:rStyle w:val="IvDbodytextChar"/>
          <w:rFonts w:asciiTheme="minorHAnsi" w:hAnsiTheme="minorHAnsi" w:cstheme="minorHAnsi"/>
          <w:sz w:val="20"/>
          <w:szCs w:val="20"/>
          <w:lang w:val="en-GB"/>
        </w:rPr>
        <w:fldChar w:fldCharType="begin"/>
      </w:r>
      <w:r w:rsidR="00010A7B" w:rsidRPr="00CD65D6">
        <w:rPr>
          <w:rStyle w:val="IvDbodytextChar"/>
          <w:rFonts w:asciiTheme="minorHAnsi" w:hAnsiTheme="minorHAnsi" w:cstheme="minorHAnsi"/>
          <w:sz w:val="20"/>
          <w:szCs w:val="20"/>
          <w:lang w:val="en-GB"/>
        </w:rPr>
        <w:instrText xml:space="preserve"> REF _Ref16899153 \h </w:instrText>
      </w:r>
      <w:r w:rsidR="00010A7B">
        <w:rPr>
          <w:rStyle w:val="IvDbodytextChar"/>
          <w:rFonts w:asciiTheme="minorHAnsi" w:hAnsiTheme="minorHAnsi" w:cstheme="minorHAnsi"/>
          <w:sz w:val="20"/>
          <w:szCs w:val="20"/>
          <w:lang w:val="en-GB"/>
        </w:rPr>
        <w:instrText xml:space="preserve"> \* MERGEFORMAT </w:instrText>
      </w:r>
      <w:r w:rsidR="00010A7B" w:rsidRPr="00522C09">
        <w:rPr>
          <w:rStyle w:val="IvDbodytextChar"/>
          <w:rFonts w:asciiTheme="minorHAnsi" w:hAnsiTheme="minorHAnsi" w:cstheme="minorHAnsi"/>
          <w:sz w:val="20"/>
          <w:szCs w:val="20"/>
          <w:lang w:val="en-GB"/>
        </w:rPr>
      </w:r>
      <w:r w:rsidR="00010A7B" w:rsidRPr="00522C09">
        <w:rPr>
          <w:rStyle w:val="IvDbodytextChar"/>
          <w:rFonts w:asciiTheme="minorHAnsi" w:hAnsiTheme="minorHAnsi" w:cstheme="minorHAnsi"/>
          <w:sz w:val="20"/>
          <w:szCs w:val="20"/>
          <w:lang w:val="en-GB"/>
        </w:rPr>
        <w:fldChar w:fldCharType="separate"/>
      </w:r>
      <w:r w:rsidR="00C82C16" w:rsidRPr="00C82C16">
        <w:rPr>
          <w:rFonts w:cstheme="minorHAnsi"/>
        </w:rPr>
        <w:t xml:space="preserve">Figure </w:t>
      </w:r>
      <w:r w:rsidR="00C82C16" w:rsidRPr="00C82C16">
        <w:rPr>
          <w:rFonts w:cstheme="minorHAnsi"/>
          <w:noProof/>
        </w:rPr>
        <w:t>1</w:t>
      </w:r>
      <w:r w:rsidR="00010A7B" w:rsidRPr="00522C09">
        <w:rPr>
          <w:rStyle w:val="IvDbodytextChar"/>
          <w:rFonts w:asciiTheme="minorHAnsi" w:hAnsiTheme="minorHAnsi" w:cstheme="minorHAnsi"/>
          <w:sz w:val="20"/>
          <w:szCs w:val="20"/>
          <w:lang w:val="en-GB"/>
        </w:rPr>
        <w:fldChar w:fldCharType="end"/>
      </w:r>
      <w:r w:rsidR="00010A7B" w:rsidRPr="00C051C3">
        <w:rPr>
          <w:rStyle w:val="IvDbodytextChar"/>
          <w:rFonts w:asciiTheme="minorHAnsi" w:hAnsiTheme="minorHAnsi" w:cstheme="minorHAnsi"/>
          <w:sz w:val="20"/>
          <w:szCs w:val="20"/>
          <w:lang w:val="en-GB"/>
        </w:rPr>
        <w:t xml:space="preserve">. </w:t>
      </w:r>
      <w:r w:rsidR="00010A7B">
        <w:rPr>
          <w:rStyle w:val="IvDbodytextChar"/>
          <w:rFonts w:asciiTheme="minorHAnsi" w:hAnsiTheme="minorHAnsi" w:cstheme="minorHAnsi"/>
          <w:sz w:val="20"/>
          <w:szCs w:val="20"/>
          <w:lang w:val="en-GB"/>
        </w:rPr>
        <w:t xml:space="preserve">Hence, it is beneficial to reduce overhead on Type 1 HARQ codebook, especially for sub-slot based configurations. It is important to note that solutions that reduce the overhead of Type I HARQ codebook should not result in increasing the overhead in another dynamic signalling. </w:t>
      </w:r>
    </w:p>
    <w:p w14:paraId="420A13EE" w14:textId="68E1C1EE" w:rsidR="00010A7B" w:rsidRDefault="00010A7B" w:rsidP="00010A7B">
      <w:pPr>
        <w:keepNext/>
      </w:pPr>
      <w:r w:rsidRPr="00DD19AD">
        <w:rPr>
          <w:noProof/>
        </w:rPr>
        <w:drawing>
          <wp:inline distT="0" distB="0" distL="0" distR="0" wp14:anchorId="08DC3C8F" wp14:editId="040BEBEE">
            <wp:extent cx="6244366" cy="1482219"/>
            <wp:effectExtent l="0" t="0" r="4445"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48979" cy="1483314"/>
                    </a:xfrm>
                    <a:prstGeom prst="rect">
                      <a:avLst/>
                    </a:prstGeom>
                  </pic:spPr>
                </pic:pic>
              </a:graphicData>
            </a:graphic>
          </wp:inline>
        </w:drawing>
      </w:r>
    </w:p>
    <w:p w14:paraId="251827F8" w14:textId="4966DF51" w:rsidR="00010A7B" w:rsidRPr="008E4A0E" w:rsidRDefault="00010A7B" w:rsidP="008E4A0E">
      <w:pPr>
        <w:pStyle w:val="Caption"/>
        <w:jc w:val="center"/>
        <w:rPr>
          <w:rStyle w:val="IvDbodytextChar"/>
          <w:rFonts w:cs="Arial"/>
          <w:lang w:val="en-GB"/>
        </w:rPr>
      </w:pPr>
      <w:bookmarkStart w:id="36" w:name="_Ref16899153"/>
      <w:r w:rsidRPr="008E4A0E">
        <w:t xml:space="preserve">Figure </w:t>
      </w:r>
      <w:r>
        <w:fldChar w:fldCharType="begin"/>
      </w:r>
      <w:r w:rsidRPr="008E4A0E">
        <w:instrText xml:space="preserve"> SEQ Figure \* ARABIC </w:instrText>
      </w:r>
      <w:r>
        <w:fldChar w:fldCharType="separate"/>
      </w:r>
      <w:r w:rsidR="00C82C16">
        <w:rPr>
          <w:noProof/>
        </w:rPr>
        <w:t>1</w:t>
      </w:r>
      <w:r>
        <w:fldChar w:fldCharType="end"/>
      </w:r>
      <w:bookmarkEnd w:id="36"/>
      <w:r w:rsidRPr="008E4A0E">
        <w:t>: Illustration of PDSCH groups associated to HARQ-code book for a corresponding sub-slot.</w:t>
      </w:r>
    </w:p>
    <w:p w14:paraId="2AC20A98" w14:textId="77777777" w:rsidR="00010A7B" w:rsidRDefault="00010A7B" w:rsidP="00010A7B">
      <w:pPr>
        <w:rPr>
          <w:rStyle w:val="IvDbodytextChar"/>
          <w:rFonts w:asciiTheme="minorHAnsi" w:hAnsiTheme="minorHAnsi" w:cstheme="minorHAnsi"/>
          <w:sz w:val="21"/>
          <w:szCs w:val="21"/>
          <w:lang w:val="en-GB"/>
        </w:rPr>
      </w:pPr>
      <w:r>
        <w:rPr>
          <w:rStyle w:val="IvDbodytextChar"/>
          <w:rFonts w:asciiTheme="minorHAnsi" w:hAnsiTheme="minorHAnsi" w:cstheme="minorHAnsi"/>
          <w:sz w:val="21"/>
          <w:szCs w:val="21"/>
          <w:lang w:val="en-GB"/>
        </w:rPr>
        <w:t>Therefore, we propose the following:</w:t>
      </w:r>
    </w:p>
    <w:p w14:paraId="711D3737" w14:textId="2F50A946" w:rsidR="00010A7B" w:rsidRPr="00B4704D" w:rsidRDefault="00010A7B" w:rsidP="00010A7B">
      <w:pPr>
        <w:pStyle w:val="Proposal"/>
        <w:rPr>
          <w:rStyle w:val="IvDbodytextChar"/>
          <w:rFonts w:asciiTheme="minorHAnsi" w:hAnsiTheme="minorHAnsi" w:cstheme="minorHAnsi"/>
          <w:lang w:val="en-GB"/>
        </w:rPr>
      </w:pPr>
      <w:bookmarkStart w:id="37" w:name="_Toc16901928"/>
      <w:bookmarkStart w:id="38" w:name="_Toc16908837"/>
      <w:bookmarkStart w:id="39" w:name="_Toc16912458"/>
      <w:bookmarkStart w:id="40" w:name="_Toc24144823"/>
      <w:bookmarkStart w:id="41" w:name="_Toc24145339"/>
      <w:bookmarkStart w:id="42" w:name="_Toc24145904"/>
      <w:bookmarkStart w:id="43" w:name="_Toc24146831"/>
      <w:bookmarkStart w:id="44" w:name="_Toc24157124"/>
      <w:bookmarkStart w:id="45" w:name="_Toc16888688"/>
      <w:bookmarkStart w:id="46" w:name="_Toc16888977"/>
      <w:bookmarkStart w:id="47" w:name="_Toc16889116"/>
      <w:bookmarkStart w:id="48" w:name="_Toc24154921"/>
      <w:r>
        <w:rPr>
          <w:rStyle w:val="IvDbodytextChar"/>
          <w:rFonts w:asciiTheme="minorHAnsi" w:hAnsiTheme="minorHAnsi" w:cstheme="minorHAnsi"/>
          <w:lang w:val="en-GB"/>
        </w:rPr>
        <w:t xml:space="preserve">Type I HARQ codebook for sub-slot based </w:t>
      </w:r>
      <w:r w:rsidR="00706C1A">
        <w:rPr>
          <w:rStyle w:val="IvDbodytextChar"/>
          <w:rFonts w:asciiTheme="minorHAnsi" w:hAnsiTheme="minorHAnsi" w:cstheme="minorHAnsi"/>
          <w:lang w:val="en-GB"/>
        </w:rPr>
        <w:t>HARQ feedback</w:t>
      </w:r>
      <w:r>
        <w:rPr>
          <w:rStyle w:val="IvDbodytextChar"/>
          <w:rFonts w:asciiTheme="minorHAnsi" w:hAnsiTheme="minorHAnsi" w:cstheme="minorHAnsi"/>
          <w:lang w:val="en-GB"/>
        </w:rPr>
        <w:t xml:space="preserve"> is supported</w:t>
      </w:r>
      <w:bookmarkEnd w:id="37"/>
      <w:bookmarkEnd w:id="38"/>
      <w:bookmarkEnd w:id="39"/>
      <w:r>
        <w:rPr>
          <w:rStyle w:val="IvDbodytextChar"/>
          <w:rFonts w:asciiTheme="minorHAnsi" w:hAnsiTheme="minorHAnsi" w:cstheme="minorHAnsi"/>
          <w:lang w:val="en-GB"/>
        </w:rPr>
        <w:t>.</w:t>
      </w:r>
      <w:bookmarkEnd w:id="40"/>
      <w:bookmarkEnd w:id="41"/>
      <w:bookmarkEnd w:id="42"/>
      <w:bookmarkEnd w:id="43"/>
      <w:bookmarkEnd w:id="44"/>
      <w:bookmarkEnd w:id="48"/>
      <w:r>
        <w:rPr>
          <w:rStyle w:val="IvDbodytextChar"/>
          <w:rFonts w:asciiTheme="minorHAnsi" w:hAnsiTheme="minorHAnsi" w:cstheme="minorHAnsi"/>
          <w:lang w:val="en-GB"/>
        </w:rPr>
        <w:t xml:space="preserve"> </w:t>
      </w:r>
      <w:bookmarkEnd w:id="45"/>
      <w:bookmarkEnd w:id="46"/>
      <w:bookmarkEnd w:id="47"/>
    </w:p>
    <w:p w14:paraId="70BE087F" w14:textId="77777777" w:rsidR="00010A7B" w:rsidRPr="008E4A0E" w:rsidRDefault="00010A7B" w:rsidP="00B4704D">
      <w:pPr>
        <w:pStyle w:val="BodyText"/>
        <w:rPr>
          <w:lang w:val="en-GB"/>
        </w:rPr>
      </w:pPr>
    </w:p>
    <w:p w14:paraId="34AD69BD" w14:textId="4041255A" w:rsidR="00017900" w:rsidRDefault="00017900" w:rsidP="00B4704D">
      <w:pPr>
        <w:pStyle w:val="Heading2"/>
        <w:numPr>
          <w:ilvl w:val="0"/>
          <w:numId w:val="0"/>
        </w:numPr>
        <w:ind w:left="851" w:hanging="851"/>
        <w:rPr>
          <w:rStyle w:val="IvDbodytextChar"/>
          <w:rFonts w:cs="Times New Roman"/>
          <w:color w:val="000000" w:themeColor="text1"/>
          <w:spacing w:val="0"/>
          <w:sz w:val="32"/>
          <w:szCs w:val="20"/>
          <w:lang w:val="en-GB" w:eastAsia="ja-JP"/>
        </w:rPr>
      </w:pPr>
      <w:r w:rsidRPr="006C2C95">
        <w:rPr>
          <w:rStyle w:val="IvDbodytextChar"/>
          <w:rFonts w:cs="Times New Roman"/>
          <w:color w:val="000000" w:themeColor="text1"/>
          <w:spacing w:val="0"/>
          <w:sz w:val="32"/>
          <w:szCs w:val="20"/>
          <w:lang w:val="en-GB" w:eastAsia="ja-JP"/>
        </w:rPr>
        <w:t>2.</w:t>
      </w:r>
      <w:r w:rsidR="008B6BDF">
        <w:rPr>
          <w:rStyle w:val="IvDbodytextChar"/>
          <w:rFonts w:cs="Times New Roman"/>
          <w:color w:val="000000" w:themeColor="text1"/>
          <w:spacing w:val="0"/>
          <w:sz w:val="32"/>
          <w:szCs w:val="20"/>
          <w:lang w:val="en-GB" w:eastAsia="ja-JP"/>
        </w:rPr>
        <w:t>2</w:t>
      </w:r>
      <w:r w:rsidRPr="006C2C95">
        <w:rPr>
          <w:rStyle w:val="IvDbodytextChar"/>
          <w:rFonts w:cs="Times New Roman"/>
          <w:color w:val="000000" w:themeColor="text1"/>
          <w:spacing w:val="0"/>
          <w:sz w:val="32"/>
          <w:szCs w:val="20"/>
          <w:lang w:val="en-GB" w:eastAsia="ja-JP"/>
        </w:rPr>
        <w:tab/>
      </w:r>
      <w:r w:rsidR="008B6BDF">
        <w:rPr>
          <w:rStyle w:val="IvDbodytextChar"/>
          <w:rFonts w:cs="Times New Roman"/>
          <w:color w:val="000000" w:themeColor="text1"/>
          <w:spacing w:val="0"/>
          <w:sz w:val="32"/>
          <w:szCs w:val="20"/>
          <w:lang w:val="en-GB" w:eastAsia="ja-JP"/>
        </w:rPr>
        <w:t>UL control/control and data/control resource collision</w:t>
      </w:r>
    </w:p>
    <w:p w14:paraId="63B91537" w14:textId="36EED31C" w:rsidR="00497C13" w:rsidRPr="00B9657C" w:rsidRDefault="00497C13" w:rsidP="00497C13">
      <w:pPr>
        <w:rPr>
          <w:sz w:val="20"/>
          <w:szCs w:val="20"/>
          <w:lang w:val="en-GB" w:eastAsia="ja-JP"/>
        </w:rPr>
      </w:pPr>
      <w:r w:rsidRPr="00B9657C">
        <w:rPr>
          <w:sz w:val="20"/>
          <w:szCs w:val="20"/>
          <w:lang w:val="en-GB" w:eastAsia="ja-JP"/>
        </w:rPr>
        <w:t xml:space="preserve">In the last RAN1 meeting it was agreed to support </w:t>
      </w:r>
      <w:proofErr w:type="gramStart"/>
      <w:r w:rsidRPr="00B9657C">
        <w:rPr>
          <w:sz w:val="20"/>
          <w:szCs w:val="20"/>
          <w:lang w:val="en-GB" w:eastAsia="ja-JP"/>
        </w:rPr>
        <w:t>a 2 level priorities</w:t>
      </w:r>
      <w:proofErr w:type="gramEnd"/>
      <w:r w:rsidRPr="00B9657C">
        <w:rPr>
          <w:sz w:val="20"/>
          <w:szCs w:val="20"/>
          <w:lang w:val="en-GB" w:eastAsia="ja-JP"/>
        </w:rPr>
        <w:t xml:space="preserve"> for SR, HARQ-ACK, DG PUSCH and CG PUSCH. Furthermore</w:t>
      </w:r>
      <w:r w:rsidR="00FE5176">
        <w:rPr>
          <w:sz w:val="20"/>
          <w:szCs w:val="20"/>
          <w:lang w:val="en-GB" w:eastAsia="ja-JP"/>
        </w:rPr>
        <w:t>,</w:t>
      </w:r>
      <w:r w:rsidRPr="00B9657C">
        <w:rPr>
          <w:sz w:val="20"/>
          <w:szCs w:val="20"/>
          <w:lang w:val="en-GB" w:eastAsia="ja-JP"/>
        </w:rPr>
        <w:t xml:space="preserve"> it was agreed that </w:t>
      </w:r>
      <w:r w:rsidRPr="00B9657C">
        <w:rPr>
          <w:rFonts w:eastAsia="SimSun"/>
          <w:sz w:val="20"/>
          <w:szCs w:val="20"/>
        </w:rPr>
        <w:t>f</w:t>
      </w:r>
      <w:r w:rsidRPr="00B9657C">
        <w:rPr>
          <w:rFonts w:eastAsia="SimSun" w:hint="eastAsia"/>
          <w:sz w:val="20"/>
          <w:szCs w:val="20"/>
        </w:rPr>
        <w:t>or intra-UE collision handling</w:t>
      </w:r>
      <w:r w:rsidRPr="00B9657C">
        <w:rPr>
          <w:rFonts w:eastAsia="SimSun"/>
          <w:sz w:val="20"/>
          <w:szCs w:val="20"/>
        </w:rPr>
        <w:t xml:space="preserve"> at the PHY layer</w:t>
      </w:r>
      <w:r w:rsidRPr="00B9657C">
        <w:rPr>
          <w:rFonts w:eastAsia="SimSun" w:hint="eastAsia"/>
          <w:sz w:val="20"/>
          <w:szCs w:val="20"/>
        </w:rPr>
        <w:t xml:space="preserve">, in case a high-priority UL transmission </w:t>
      </w:r>
      <w:r w:rsidRPr="00B9657C">
        <w:rPr>
          <w:rFonts w:eastAsia="SimSun"/>
          <w:sz w:val="20"/>
          <w:szCs w:val="20"/>
        </w:rPr>
        <w:t>overlaps</w:t>
      </w:r>
      <w:r w:rsidRPr="00B9657C">
        <w:rPr>
          <w:rFonts w:eastAsia="SimSun" w:hint="eastAsia"/>
          <w:sz w:val="20"/>
          <w:szCs w:val="20"/>
        </w:rPr>
        <w:t xml:space="preserve"> with a</w:t>
      </w:r>
      <w:r w:rsidRPr="00B9657C">
        <w:rPr>
          <w:rFonts w:eastAsia="SimSun"/>
          <w:sz w:val="20"/>
          <w:szCs w:val="20"/>
        </w:rPr>
        <w:t xml:space="preserve"> low</w:t>
      </w:r>
      <w:r w:rsidRPr="00B9657C">
        <w:rPr>
          <w:rFonts w:eastAsia="SimSun" w:hint="eastAsia"/>
          <w:sz w:val="20"/>
          <w:szCs w:val="20"/>
        </w:rPr>
        <w:t>-</w:t>
      </w:r>
      <w:r w:rsidRPr="00B9657C">
        <w:rPr>
          <w:rFonts w:eastAsia="SimSun"/>
          <w:sz w:val="20"/>
          <w:szCs w:val="20"/>
        </w:rPr>
        <w:t>priority</w:t>
      </w:r>
      <w:r w:rsidRPr="00B9657C">
        <w:rPr>
          <w:rFonts w:eastAsia="SimSun" w:hint="eastAsia"/>
          <w:sz w:val="20"/>
          <w:szCs w:val="20"/>
        </w:rPr>
        <w:t xml:space="preserve"> UL transmission, the </w:t>
      </w:r>
      <w:r w:rsidRPr="00B9657C">
        <w:rPr>
          <w:rFonts w:eastAsia="SimSun"/>
          <w:sz w:val="20"/>
          <w:szCs w:val="20"/>
        </w:rPr>
        <w:t>low</w:t>
      </w:r>
      <w:r w:rsidRPr="00B9657C">
        <w:rPr>
          <w:rFonts w:eastAsia="SimSun" w:hint="eastAsia"/>
          <w:sz w:val="20"/>
          <w:szCs w:val="20"/>
        </w:rPr>
        <w:t>-</w:t>
      </w:r>
      <w:r w:rsidRPr="00B9657C">
        <w:rPr>
          <w:rFonts w:eastAsia="SimSun"/>
          <w:sz w:val="20"/>
          <w:szCs w:val="20"/>
        </w:rPr>
        <w:t>priority</w:t>
      </w:r>
      <w:r w:rsidRPr="00B9657C">
        <w:rPr>
          <w:rFonts w:eastAsia="SimSun" w:hint="eastAsia"/>
          <w:sz w:val="20"/>
          <w:szCs w:val="20"/>
        </w:rPr>
        <w:t xml:space="preserve"> UL transmission</w:t>
      </w:r>
      <w:r w:rsidRPr="00B9657C">
        <w:rPr>
          <w:rFonts w:eastAsia="SimSun"/>
          <w:sz w:val="20"/>
          <w:szCs w:val="20"/>
        </w:rPr>
        <w:t xml:space="preserve"> is dropped</w:t>
      </w:r>
      <w:r w:rsidRPr="00B9657C">
        <w:rPr>
          <w:rFonts w:eastAsia="SimSun" w:hint="eastAsia"/>
          <w:sz w:val="20"/>
          <w:szCs w:val="20"/>
        </w:rPr>
        <w:t xml:space="preserve"> </w:t>
      </w:r>
      <w:r w:rsidRPr="00B9657C">
        <w:rPr>
          <w:rFonts w:eastAsia="SimSun"/>
          <w:sz w:val="20"/>
          <w:szCs w:val="20"/>
        </w:rPr>
        <w:t>under certain constraint (particularly timeline)</w:t>
      </w:r>
      <w:r w:rsidRPr="00B9657C">
        <w:rPr>
          <w:sz w:val="20"/>
          <w:szCs w:val="20"/>
          <w:lang w:val="en-GB" w:eastAsia="ja-JP"/>
        </w:rPr>
        <w:t>. Following those agreements, we see it beneficial to lay out the general principles of prioritization, when there is a mix of control information and data of same or different priorities.</w:t>
      </w:r>
    </w:p>
    <w:p w14:paraId="4E6FD897" w14:textId="77777777" w:rsidR="00497C13" w:rsidRPr="00283678" w:rsidRDefault="00497C13" w:rsidP="00497C13">
      <w:pPr>
        <w:pStyle w:val="Proposal"/>
        <w:numPr>
          <w:ilvl w:val="0"/>
          <w:numId w:val="0"/>
        </w:numPr>
      </w:pPr>
    </w:p>
    <w:p w14:paraId="33D4EB21" w14:textId="77777777" w:rsidR="00497C13" w:rsidRPr="00AE7EA7" w:rsidRDefault="00497C13" w:rsidP="00497C13">
      <w:pPr>
        <w:rPr>
          <w:sz w:val="20"/>
          <w:szCs w:val="20"/>
          <w:lang w:val="en-GB" w:eastAsia="ja-JP"/>
        </w:rPr>
      </w:pPr>
      <w:r w:rsidRPr="00AE7EA7">
        <w:rPr>
          <w:sz w:val="20"/>
          <w:szCs w:val="20"/>
        </w:rPr>
        <w:t xml:space="preserve">Some of the additional </w:t>
      </w:r>
      <w:r w:rsidRPr="00AE7EA7">
        <w:rPr>
          <w:sz w:val="20"/>
          <w:szCs w:val="20"/>
          <w:lang w:val="en-GB" w:eastAsia="ja-JP"/>
        </w:rPr>
        <w:t>open issues related to the dropping which were identified FFS, in the last RAN1 meeting are:</w:t>
      </w:r>
    </w:p>
    <w:p w14:paraId="0A4D1567" w14:textId="77777777" w:rsidR="00497C13" w:rsidRPr="00AE7EA7" w:rsidRDefault="00497C13" w:rsidP="00497C13">
      <w:pPr>
        <w:numPr>
          <w:ilvl w:val="0"/>
          <w:numId w:val="22"/>
        </w:numPr>
        <w:jc w:val="both"/>
        <w:rPr>
          <w:rFonts w:eastAsia="SimSun" w:cstheme="minorHAnsi"/>
          <w:sz w:val="20"/>
          <w:szCs w:val="20"/>
        </w:rPr>
      </w:pPr>
      <w:r w:rsidRPr="00AE7EA7">
        <w:rPr>
          <w:rFonts w:eastAsia="SimSun" w:cstheme="minorHAnsi"/>
          <w:sz w:val="20"/>
          <w:szCs w:val="20"/>
        </w:rPr>
        <w:t xml:space="preserve">In case of A URLLC SR collides with a URLLC HARQ-ACK where Rel-15 procedure should be followed, whether the case in which SR with PF0 vs HARQ-ACK with PF1 needs to be considered. </w:t>
      </w:r>
      <w:proofErr w:type="gramStart"/>
      <w:r w:rsidRPr="00AE7EA7">
        <w:rPr>
          <w:rFonts w:eastAsia="SimSun" w:cstheme="minorHAnsi"/>
          <w:sz w:val="20"/>
          <w:szCs w:val="20"/>
        </w:rPr>
        <w:t>Also</w:t>
      </w:r>
      <w:proofErr w:type="gramEnd"/>
      <w:r w:rsidRPr="00AE7EA7">
        <w:rPr>
          <w:rFonts w:eastAsia="SimSun" w:cstheme="minorHAnsi"/>
          <w:sz w:val="20"/>
          <w:szCs w:val="20"/>
        </w:rPr>
        <w:t xml:space="preserve"> the case where HARQ ACK is in PF 2, 3, and 4</w:t>
      </w:r>
    </w:p>
    <w:p w14:paraId="4A3ABDAD" w14:textId="77777777" w:rsidR="00497C13" w:rsidRPr="00AE7EA7" w:rsidRDefault="00497C13" w:rsidP="00497C13">
      <w:pPr>
        <w:pStyle w:val="ListParagraph"/>
        <w:numPr>
          <w:ilvl w:val="0"/>
          <w:numId w:val="33"/>
        </w:numPr>
        <w:rPr>
          <w:rFonts w:eastAsia="SimSun"/>
          <w:sz w:val="20"/>
          <w:szCs w:val="20"/>
          <w:lang w:val="en-US"/>
        </w:rPr>
      </w:pPr>
      <w:r w:rsidRPr="00AE7EA7">
        <w:rPr>
          <w:rFonts w:eastAsia="SimSun"/>
          <w:sz w:val="20"/>
          <w:szCs w:val="20"/>
          <w:lang w:val="en-US"/>
        </w:rPr>
        <w:t>Dropping rule if the UL transmission is for other types of UL transmission, e.g. SRS, PRACH, PUCCH-BFR, etc.</w:t>
      </w:r>
    </w:p>
    <w:p w14:paraId="4A8B6499" w14:textId="77777777" w:rsidR="00497C13" w:rsidRPr="00AE7EA7" w:rsidRDefault="00497C13" w:rsidP="00497C13">
      <w:pPr>
        <w:pStyle w:val="ListParagraph"/>
        <w:numPr>
          <w:ilvl w:val="0"/>
          <w:numId w:val="33"/>
        </w:numPr>
        <w:rPr>
          <w:rFonts w:eastAsia="SimSun"/>
          <w:sz w:val="20"/>
          <w:szCs w:val="20"/>
          <w:lang w:val="en-US"/>
        </w:rPr>
      </w:pPr>
      <w:r w:rsidRPr="00AE7EA7">
        <w:rPr>
          <w:rFonts w:eastAsia="SimSun"/>
          <w:sz w:val="20"/>
          <w:szCs w:val="20"/>
          <w:lang w:val="en-US"/>
        </w:rPr>
        <w:t>Details of the dropping behavior</w:t>
      </w:r>
    </w:p>
    <w:p w14:paraId="609F17BF" w14:textId="77777777" w:rsidR="00497C13" w:rsidRPr="00AE7EA7" w:rsidRDefault="00497C13" w:rsidP="00497C13">
      <w:pPr>
        <w:pStyle w:val="ListParagraph"/>
        <w:numPr>
          <w:ilvl w:val="0"/>
          <w:numId w:val="33"/>
        </w:numPr>
        <w:rPr>
          <w:rFonts w:eastAsia="SimSun"/>
          <w:sz w:val="20"/>
          <w:szCs w:val="20"/>
          <w:lang w:val="en-US"/>
        </w:rPr>
      </w:pPr>
      <w:r w:rsidRPr="00AE7EA7">
        <w:rPr>
          <w:rFonts w:eastAsia="SimSun"/>
          <w:sz w:val="20"/>
          <w:szCs w:val="20"/>
          <w:lang w:val="en-US"/>
        </w:rPr>
        <w:lastRenderedPageBreak/>
        <w:t>Details of processing timeline</w:t>
      </w:r>
    </w:p>
    <w:p w14:paraId="525EF63E" w14:textId="77777777" w:rsidR="00497C13" w:rsidRPr="00E446B4" w:rsidRDefault="00497C13" w:rsidP="00497C13">
      <w:pPr>
        <w:pStyle w:val="BodyText"/>
        <w:jc w:val="both"/>
        <w:rPr>
          <w:rFonts w:eastAsia="SimSun" w:cstheme="minorHAnsi"/>
          <w:sz w:val="20"/>
          <w:szCs w:val="20"/>
        </w:rPr>
      </w:pPr>
    </w:p>
    <w:p w14:paraId="5C341CB6" w14:textId="4B523C1E" w:rsidR="00D51FF0" w:rsidRPr="003C2420" w:rsidRDefault="00497C13" w:rsidP="003C2420">
      <w:pPr>
        <w:pStyle w:val="BodyText"/>
        <w:jc w:val="both"/>
        <w:rPr>
          <w:rFonts w:eastAsia="SimSun" w:cstheme="minorHAnsi"/>
          <w:sz w:val="20"/>
          <w:szCs w:val="18"/>
        </w:rPr>
      </w:pPr>
      <w:r w:rsidRPr="00B10BA7">
        <w:rPr>
          <w:rFonts w:eastAsia="SimSun" w:cstheme="minorHAnsi"/>
          <w:sz w:val="20"/>
          <w:szCs w:val="18"/>
        </w:rPr>
        <w:t xml:space="preserve">From our perspective, the collisions listed above, can be resolved following the Rel-15 procedures. This implies that an SR with high priority is multiplexed with high priority HARQ-ACK on the HARQ-ACK PUCCH resource with format 2, 3 or 4. With respect to the case when SR with PUCCH format 0 overlaps HARQ-ACK with PUCCH format 1, as oppose to Rel-15 that is considered an error case,  we would prefer to transmit one of the resources and drop the other one. Since in this case, the gNB intentionally has scheduled or configured (in case of DL SPS) HARQ-ACK such that it overlaps with SR, we prefer to prioritize HARQ-ACK and drop SR. </w:t>
      </w:r>
    </w:p>
    <w:p w14:paraId="4E08F637" w14:textId="58C77A58" w:rsidR="00B604C8" w:rsidRDefault="005B4BD8" w:rsidP="00B604C8">
      <w:pPr>
        <w:pStyle w:val="Proposal"/>
      </w:pPr>
      <w:bookmarkStart w:id="49" w:name="_Toc24144824"/>
      <w:bookmarkStart w:id="50" w:name="_Toc24145340"/>
      <w:bookmarkStart w:id="51" w:name="_Toc24145905"/>
      <w:bookmarkStart w:id="52" w:name="_Toc24146832"/>
      <w:bookmarkStart w:id="53" w:name="_Toc24157125"/>
      <w:bookmarkStart w:id="54" w:name="_Toc24154922"/>
      <w:r>
        <w:t xml:space="preserve">In case of overlapping SR with </w:t>
      </w:r>
      <w:r w:rsidR="00824F4F">
        <w:t xml:space="preserve">PUCCH </w:t>
      </w:r>
      <w:r>
        <w:t xml:space="preserve">PF0 and HARQ ACK with </w:t>
      </w:r>
      <w:r w:rsidR="00824F4F">
        <w:t xml:space="preserve">PUCCH </w:t>
      </w:r>
      <w:r>
        <w:t>PF1</w:t>
      </w:r>
      <w:r w:rsidR="00C26FA3">
        <w:t xml:space="preserve">, both with high </w:t>
      </w:r>
      <w:r w:rsidR="0012046C">
        <w:t>priority, SR is dropped and HARQ-ACK</w:t>
      </w:r>
      <w:r w:rsidR="00B604C8">
        <w:t xml:space="preserve"> </w:t>
      </w:r>
      <w:r w:rsidR="0012046C">
        <w:t>is</w:t>
      </w:r>
      <w:r w:rsidR="00B604C8">
        <w:t xml:space="preserve"> transmitted.</w:t>
      </w:r>
      <w:bookmarkEnd w:id="49"/>
      <w:bookmarkEnd w:id="50"/>
      <w:bookmarkEnd w:id="51"/>
      <w:bookmarkEnd w:id="52"/>
      <w:bookmarkEnd w:id="53"/>
      <w:bookmarkEnd w:id="54"/>
    </w:p>
    <w:p w14:paraId="7598EB73" w14:textId="032845F7" w:rsidR="005B4BD8" w:rsidRDefault="00B604C8" w:rsidP="00B604C8">
      <w:pPr>
        <w:pStyle w:val="Proposal"/>
      </w:pPr>
      <w:bookmarkStart w:id="55" w:name="_Toc24144825"/>
      <w:bookmarkStart w:id="56" w:name="_Toc24145341"/>
      <w:bookmarkStart w:id="57" w:name="_Toc24145906"/>
      <w:bookmarkStart w:id="58" w:name="_Toc24146833"/>
      <w:bookmarkStart w:id="59" w:name="_Toc24157126"/>
      <w:bookmarkStart w:id="60" w:name="_Toc24154923"/>
      <w:r>
        <w:t xml:space="preserve">The processing timeline from Rel-15 </w:t>
      </w:r>
      <w:r w:rsidR="00FE5176">
        <w:t xml:space="preserve">for dropping </w:t>
      </w:r>
      <w:r>
        <w:t>should be adopted</w:t>
      </w:r>
      <w:bookmarkEnd w:id="55"/>
      <w:bookmarkEnd w:id="56"/>
      <w:bookmarkEnd w:id="57"/>
      <w:bookmarkEnd w:id="58"/>
      <w:bookmarkEnd w:id="59"/>
      <w:bookmarkEnd w:id="60"/>
      <w:r w:rsidR="005B4BD8">
        <w:t xml:space="preserve">  </w:t>
      </w:r>
    </w:p>
    <w:p w14:paraId="26BFEA91" w14:textId="77777777" w:rsidR="003C2420" w:rsidRDefault="003C2420" w:rsidP="0039267A">
      <w:pPr>
        <w:rPr>
          <w:rFonts w:eastAsia="SimSun" w:cstheme="minorHAnsi"/>
          <w:sz w:val="20"/>
          <w:szCs w:val="20"/>
        </w:rPr>
      </w:pPr>
    </w:p>
    <w:p w14:paraId="518EA026" w14:textId="6C5C29E3" w:rsidR="0039267A" w:rsidRPr="00555417" w:rsidRDefault="0039267A" w:rsidP="0039267A">
      <w:pPr>
        <w:rPr>
          <w:rFonts w:eastAsia="SimSun" w:cstheme="minorHAnsi"/>
          <w:sz w:val="20"/>
          <w:szCs w:val="20"/>
        </w:rPr>
      </w:pPr>
      <w:r w:rsidRPr="00555417">
        <w:rPr>
          <w:rFonts w:eastAsia="SimSun" w:cstheme="minorHAnsi"/>
          <w:sz w:val="20"/>
          <w:szCs w:val="20"/>
        </w:rPr>
        <w:t>Regarding the behavior for PUCCH and SRS collision, according to Rel-15, a UE shall not transmit periodic and semi-persistent SRS when it overlaps with PUCCH carrying SR, HARQ-ACK or only CSI-report. However</w:t>
      </w:r>
      <w:r>
        <w:rPr>
          <w:rFonts w:eastAsia="SimSun" w:cstheme="minorHAnsi"/>
          <w:sz w:val="20"/>
          <w:szCs w:val="20"/>
        </w:rPr>
        <w:t>,</w:t>
      </w:r>
      <w:r w:rsidRPr="00555417">
        <w:rPr>
          <w:rFonts w:eastAsia="SimSun" w:cstheme="minorHAnsi"/>
          <w:sz w:val="20"/>
          <w:szCs w:val="20"/>
        </w:rPr>
        <w:t xml:space="preserve"> if PUCCH carries semi-persistent or periodic CSI or L1-RSRP report only, the UE should skip PUCCH transmission. </w:t>
      </w:r>
    </w:p>
    <w:p w14:paraId="667A4C4B" w14:textId="7A42B665" w:rsidR="0039267A" w:rsidRPr="001F10CD" w:rsidRDefault="0039267A" w:rsidP="0039267A">
      <w:pPr>
        <w:rPr>
          <w:rFonts w:eastAsia="SimSun" w:cstheme="minorHAnsi"/>
          <w:sz w:val="20"/>
          <w:szCs w:val="20"/>
        </w:rPr>
      </w:pPr>
      <w:r w:rsidRPr="00555417">
        <w:rPr>
          <w:rFonts w:eastAsia="SimSun" w:cstheme="minorHAnsi"/>
          <w:sz w:val="20"/>
          <w:szCs w:val="20"/>
        </w:rPr>
        <w:t xml:space="preserve">In </w:t>
      </w:r>
      <w:r w:rsidRPr="001F10CD">
        <w:rPr>
          <w:rFonts w:eastAsia="SimSun" w:cstheme="minorHAnsi"/>
          <w:sz w:val="20"/>
          <w:szCs w:val="20"/>
        </w:rPr>
        <w:t xml:space="preserve">our view, we can somewhat follow the same procedure in Rel-16, where semi-persistent and periodic SRS can always be considered as a low priority signal. </w:t>
      </w:r>
    </w:p>
    <w:p w14:paraId="5E9010D4" w14:textId="445CC8D2" w:rsidR="004E7D28" w:rsidRDefault="0039267A" w:rsidP="0039267A">
      <w:pPr>
        <w:pStyle w:val="Proposal"/>
      </w:pPr>
      <w:bookmarkStart w:id="61" w:name="_Toc24020017"/>
      <w:bookmarkStart w:id="62" w:name="_Toc24020215"/>
      <w:bookmarkStart w:id="63" w:name="_Toc24020664"/>
      <w:bookmarkStart w:id="64" w:name="_Toc24157127"/>
      <w:bookmarkStart w:id="65" w:name="_Toc24144826"/>
      <w:bookmarkStart w:id="66" w:name="_Toc24145342"/>
      <w:bookmarkStart w:id="67" w:name="_Toc24145907"/>
      <w:bookmarkStart w:id="68" w:name="_Toc24146834"/>
      <w:bookmarkStart w:id="69" w:name="_Toc24154924"/>
      <w:r>
        <w:t>Periodic SRS</w:t>
      </w:r>
      <w:r w:rsidR="004F128C">
        <w:t xml:space="preserve">, </w:t>
      </w:r>
      <w:r>
        <w:t>semi-persistent SRS</w:t>
      </w:r>
      <w:r w:rsidR="004F128C">
        <w:t>, and aperiodic SRS that is triggered by DCI 2-3</w:t>
      </w:r>
      <w:r>
        <w:t xml:space="preserve"> can be considered as a low priority </w:t>
      </w:r>
      <w:r w:rsidR="005B0C1F">
        <w:t>transmission</w:t>
      </w:r>
      <w:r>
        <w:t>.</w:t>
      </w:r>
      <w:bookmarkEnd w:id="61"/>
      <w:bookmarkEnd w:id="62"/>
      <w:bookmarkEnd w:id="63"/>
      <w:bookmarkEnd w:id="64"/>
      <w:bookmarkEnd w:id="69"/>
      <w:r>
        <w:t xml:space="preserve"> </w:t>
      </w:r>
    </w:p>
    <w:p w14:paraId="7CCDC1D8" w14:textId="6B8E6B46" w:rsidR="0039267A" w:rsidRDefault="0039267A" w:rsidP="0039267A">
      <w:pPr>
        <w:pStyle w:val="Proposal"/>
      </w:pPr>
      <w:bookmarkStart w:id="70" w:name="_Toc24157128"/>
      <w:bookmarkStart w:id="71" w:name="_Toc24154925"/>
      <w:r>
        <w:t xml:space="preserve">Aperiodic SRS </w:t>
      </w:r>
      <w:r w:rsidR="000203E9">
        <w:t>that is triggered</w:t>
      </w:r>
      <w:r w:rsidR="00567C3C">
        <w:t xml:space="preserve"> by</w:t>
      </w:r>
      <w:r w:rsidR="007A7854">
        <w:t xml:space="preserve"> </w:t>
      </w:r>
      <w:r w:rsidR="003D79B5">
        <w:t xml:space="preserve">DL assignment </w:t>
      </w:r>
      <w:r w:rsidR="000203E9">
        <w:t>or</w:t>
      </w:r>
      <w:r w:rsidR="003D79B5">
        <w:t xml:space="preserve"> UL grant </w:t>
      </w:r>
      <w:r w:rsidR="007A7854">
        <w:t>DCI</w:t>
      </w:r>
      <w:r w:rsidR="00901FDC">
        <w:t>,</w:t>
      </w:r>
      <w:bookmarkEnd w:id="65"/>
      <w:bookmarkEnd w:id="66"/>
      <w:bookmarkEnd w:id="67"/>
      <w:bookmarkEnd w:id="68"/>
      <w:r w:rsidR="006F0824">
        <w:t xml:space="preserve"> can be indicated </w:t>
      </w:r>
      <w:r w:rsidR="002F56EC">
        <w:t>with</w:t>
      </w:r>
      <w:r w:rsidR="006F0824">
        <w:t xml:space="preserve"> low priority or high prio</w:t>
      </w:r>
      <w:r w:rsidR="00567C3C">
        <w:t>ri</w:t>
      </w:r>
      <w:r w:rsidR="006F0824">
        <w:t>ty</w:t>
      </w:r>
      <w:r w:rsidR="00157556">
        <w:t xml:space="preserve"> as carried by the DCI</w:t>
      </w:r>
      <w:r w:rsidR="004434D2">
        <w:t>.</w:t>
      </w:r>
      <w:bookmarkEnd w:id="70"/>
      <w:bookmarkEnd w:id="71"/>
    </w:p>
    <w:p w14:paraId="26F982EC" w14:textId="5D389E81" w:rsidR="0039267A" w:rsidRPr="003C2420" w:rsidRDefault="0072057D" w:rsidP="0039267A">
      <w:pPr>
        <w:rPr>
          <w:rFonts w:eastAsia="SimSun" w:cstheme="minorHAnsi"/>
          <w:sz w:val="20"/>
          <w:szCs w:val="20"/>
        </w:rPr>
      </w:pPr>
      <w:r w:rsidRPr="0072057D">
        <w:rPr>
          <w:rFonts w:eastAsia="SimSun" w:cstheme="minorHAnsi"/>
          <w:sz w:val="20"/>
          <w:szCs w:val="20"/>
        </w:rPr>
        <w:t>PUCCH-BFR has been introduced for beamforming repair. It has similar functionality as PRACH in that it assists with the maintenance of the radio link, without which the connection can be lost. Hence both PUCCH-BFR and PRACH are assigned with high priority.</w:t>
      </w:r>
      <w:r>
        <w:rPr>
          <w:rFonts w:eastAsia="SimSun" w:cstheme="minorHAnsi"/>
          <w:sz w:val="20"/>
          <w:szCs w:val="20"/>
        </w:rPr>
        <w:t xml:space="preserve"> </w:t>
      </w:r>
    </w:p>
    <w:p w14:paraId="4D20631D" w14:textId="26914706" w:rsidR="0039267A" w:rsidRDefault="000D1B90" w:rsidP="0039267A">
      <w:pPr>
        <w:pStyle w:val="Proposal"/>
      </w:pPr>
      <w:bookmarkStart w:id="72" w:name="_Toc24020018"/>
      <w:bookmarkStart w:id="73" w:name="_Toc24020216"/>
      <w:bookmarkStart w:id="74" w:name="_Toc24020665"/>
      <w:bookmarkStart w:id="75" w:name="_Toc24144827"/>
      <w:bookmarkStart w:id="76" w:name="_Toc24145343"/>
      <w:bookmarkStart w:id="77" w:name="_Toc24145908"/>
      <w:bookmarkStart w:id="78" w:name="_Toc24146835"/>
      <w:bookmarkStart w:id="79" w:name="_Toc24157129"/>
      <w:bookmarkStart w:id="80" w:name="_Toc24154926"/>
      <w:r w:rsidRPr="000D1B90">
        <w:t>For the purpose of handling intra-UE collision in Rel-16, both PRACH and PUCCH-BFR are assigned high priority</w:t>
      </w:r>
      <w:r w:rsidR="0039267A">
        <w:t>.</w:t>
      </w:r>
      <w:bookmarkEnd w:id="80"/>
      <w:r w:rsidR="0039267A">
        <w:t xml:space="preserve"> </w:t>
      </w:r>
      <w:bookmarkEnd w:id="72"/>
      <w:bookmarkEnd w:id="73"/>
      <w:bookmarkEnd w:id="74"/>
      <w:bookmarkEnd w:id="75"/>
      <w:bookmarkEnd w:id="76"/>
      <w:bookmarkEnd w:id="77"/>
      <w:bookmarkEnd w:id="78"/>
      <w:bookmarkEnd w:id="79"/>
    </w:p>
    <w:p w14:paraId="30D470AD" w14:textId="77777777" w:rsidR="003C2420" w:rsidRDefault="003C2420" w:rsidP="0039267A">
      <w:pPr>
        <w:rPr>
          <w:sz w:val="21"/>
          <w:szCs w:val="21"/>
        </w:rPr>
      </w:pPr>
    </w:p>
    <w:p w14:paraId="50BE6B65" w14:textId="1AC27378" w:rsidR="0039267A" w:rsidRPr="003C2420" w:rsidRDefault="0039267A" w:rsidP="0039267A">
      <w:pPr>
        <w:rPr>
          <w:sz w:val="21"/>
          <w:szCs w:val="21"/>
        </w:rPr>
      </w:pPr>
      <w:proofErr w:type="gramStart"/>
      <w:r w:rsidRPr="00AE7EA7">
        <w:rPr>
          <w:sz w:val="21"/>
          <w:szCs w:val="21"/>
        </w:rPr>
        <w:t>Also</w:t>
      </w:r>
      <w:proofErr w:type="gramEnd"/>
      <w:r w:rsidRPr="00AE7EA7">
        <w:rPr>
          <w:sz w:val="21"/>
          <w:szCs w:val="21"/>
        </w:rPr>
        <w:t xml:space="preserve"> as it has been discussed before, we believe that when a transmission is dropped according to the agreed rule, a later transmission of the dropped channel if it is scheduled (e.g. PUSCH, HARQ-ACK) is subject to additional indication by the gNB. For </w:t>
      </w:r>
      <w:proofErr w:type="gramStart"/>
      <w:r w:rsidRPr="00AE7EA7">
        <w:rPr>
          <w:sz w:val="21"/>
          <w:szCs w:val="21"/>
        </w:rPr>
        <w:t>example</w:t>
      </w:r>
      <w:proofErr w:type="gramEnd"/>
      <w:r w:rsidRPr="00AE7EA7">
        <w:rPr>
          <w:sz w:val="21"/>
          <w:szCs w:val="21"/>
        </w:rPr>
        <w:t xml:space="preserve"> in case of a dropped DG PUSCH, the UE has to receive a new scheduling grant to transmit the dropped PUSCH.</w:t>
      </w:r>
    </w:p>
    <w:p w14:paraId="342AD457" w14:textId="65125A95" w:rsidR="0039267A" w:rsidRDefault="0039267A" w:rsidP="0039267A">
      <w:pPr>
        <w:pStyle w:val="Proposal"/>
      </w:pPr>
      <w:bookmarkStart w:id="81" w:name="_Toc24144828"/>
      <w:bookmarkStart w:id="82" w:name="_Toc24145344"/>
      <w:bookmarkStart w:id="83" w:name="_Toc24145909"/>
      <w:bookmarkStart w:id="84" w:name="_Toc24146836"/>
      <w:bookmarkStart w:id="85" w:name="_Toc24157130"/>
      <w:bookmarkStart w:id="86" w:name="_Toc24154927"/>
      <w:r>
        <w:t xml:space="preserve">Following a dropped transmission, the UE does not retransmit </w:t>
      </w:r>
      <w:r w:rsidR="00B604C8">
        <w:t>that</w:t>
      </w:r>
      <w:bookmarkEnd w:id="81"/>
      <w:r w:rsidR="00B604C8">
        <w:t xml:space="preserve"> </w:t>
      </w:r>
      <w:r w:rsidR="00294AA6">
        <w:t>without a new scheduled resource</w:t>
      </w:r>
      <w:bookmarkEnd w:id="82"/>
      <w:bookmarkEnd w:id="83"/>
      <w:bookmarkEnd w:id="84"/>
      <w:bookmarkEnd w:id="85"/>
      <w:bookmarkEnd w:id="86"/>
    </w:p>
    <w:p w14:paraId="1F23BCC6" w14:textId="53F0C25F" w:rsidR="00FC3835" w:rsidRPr="00CE0424" w:rsidRDefault="00D954A1" w:rsidP="00FC3835">
      <w:pPr>
        <w:pStyle w:val="Heading1"/>
      </w:pPr>
      <w:r>
        <w:t>3</w:t>
      </w:r>
      <w:r>
        <w:tab/>
      </w:r>
      <w:r w:rsidR="00FC3835" w:rsidRPr="00CE0424">
        <w:t>Conclusion</w:t>
      </w:r>
    </w:p>
    <w:p w14:paraId="1C90B379" w14:textId="2A39CAF4" w:rsidR="00E6342A" w:rsidRPr="00283678" w:rsidRDefault="00E6342A" w:rsidP="00E6342A">
      <w:pPr>
        <w:pStyle w:val="BodyText"/>
      </w:pPr>
      <w:r w:rsidRPr="00283678">
        <w:t>Based on the discussion in the previous sections we propose the following:</w:t>
      </w:r>
      <w:bookmarkStart w:id="87" w:name="_GoBack"/>
      <w:bookmarkEnd w:id="87"/>
    </w:p>
    <w:p w14:paraId="6235A85B" w14:textId="77777777" w:rsidR="009E643D" w:rsidRDefault="00456E75">
      <w:pPr>
        <w:pStyle w:val="TableofFigures"/>
        <w:tabs>
          <w:tab w:val="right" w:leader="dot" w:pos="9629"/>
        </w:tabs>
        <w:rPr>
          <w:b w:val="0"/>
          <w:noProof/>
        </w:rPr>
      </w:pPr>
      <w:r>
        <w:rPr>
          <w:b w:val="0"/>
          <w:bCs/>
        </w:rPr>
        <w:fldChar w:fldCharType="begin"/>
      </w:r>
      <w:r w:rsidRPr="00283678">
        <w:rPr>
          <w:b w:val="0"/>
          <w:bCs/>
        </w:rPr>
        <w:instrText xml:space="preserve"> TOC \n \p " " \t "Proposal" \c </w:instrText>
      </w:r>
      <w:r>
        <w:rPr>
          <w:b w:val="0"/>
          <w:bCs/>
        </w:rPr>
        <w:fldChar w:fldCharType="separate"/>
      </w:r>
      <w:r w:rsidR="009E643D" w:rsidRPr="00EE4D53">
        <w:rPr>
          <w:rFonts w:eastAsiaTheme="minorHAnsi" w:cstheme="minorHAnsi"/>
          <w:noProof/>
          <w:color w:val="000000" w:themeColor="text1"/>
          <w:spacing w:val="2"/>
          <w:lang w:val="en-GB" w:eastAsia="en-US"/>
        </w:rPr>
        <w:t>Proposal 1</w:t>
      </w:r>
      <w:r w:rsidR="009E643D">
        <w:rPr>
          <w:b w:val="0"/>
          <w:noProof/>
        </w:rPr>
        <w:tab/>
      </w:r>
      <w:r w:rsidR="009E643D" w:rsidRPr="00EE4D53">
        <w:rPr>
          <w:rFonts w:eastAsiaTheme="minorHAnsi" w:cstheme="minorHAnsi"/>
          <w:noProof/>
          <w:spacing w:val="2"/>
          <w:lang w:eastAsia="en-US"/>
        </w:rPr>
        <w:t>The value range for K1 indication should not be extended.</w:t>
      </w:r>
    </w:p>
    <w:p w14:paraId="3F889AB4" w14:textId="77777777" w:rsidR="009E643D" w:rsidRDefault="009E643D">
      <w:pPr>
        <w:pStyle w:val="TableofFigures"/>
        <w:tabs>
          <w:tab w:val="right" w:leader="dot" w:pos="9629"/>
        </w:tabs>
        <w:rPr>
          <w:b w:val="0"/>
          <w:noProof/>
        </w:rPr>
      </w:pPr>
      <w:r w:rsidRPr="00EE4D53">
        <w:rPr>
          <w:rFonts w:eastAsiaTheme="minorHAnsi" w:cstheme="minorHAnsi"/>
          <w:noProof/>
          <w:spacing w:val="2"/>
          <w:lang w:eastAsia="en-US"/>
        </w:rPr>
        <w:t>Proposal 2</w:t>
      </w:r>
      <w:r>
        <w:rPr>
          <w:b w:val="0"/>
          <w:noProof/>
        </w:rPr>
        <w:tab/>
      </w:r>
      <w:r w:rsidRPr="00EE4D53">
        <w:rPr>
          <w:rFonts w:cstheme="minorHAnsi"/>
          <w:noProof/>
        </w:rPr>
        <w:t xml:space="preserve">In addition to </w:t>
      </w:r>
      <w:r w:rsidRPr="00EE4D53">
        <w:rPr>
          <w:rFonts w:eastAsia="SimSun"/>
          <w:noProof/>
        </w:rPr>
        <w:t xml:space="preserve">“2-symbol*7” and “7-symbol*2” for sub-slot configuration in a PUCCH-Config IE, </w:t>
      </w:r>
      <w:r w:rsidRPr="00EE4D53">
        <w:rPr>
          <w:rFonts w:cstheme="minorHAnsi"/>
          <w:noProof/>
        </w:rPr>
        <w:t>sub-slot configurations “4-3-4-3 symbols” and “1-symbol *14” are supported.</w:t>
      </w:r>
    </w:p>
    <w:p w14:paraId="76A3B797" w14:textId="77777777" w:rsidR="009E643D" w:rsidRDefault="009E643D">
      <w:pPr>
        <w:pStyle w:val="TableofFigures"/>
        <w:tabs>
          <w:tab w:val="right" w:leader="dot" w:pos="9629"/>
        </w:tabs>
        <w:rPr>
          <w:b w:val="0"/>
          <w:noProof/>
        </w:rPr>
      </w:pPr>
      <w:r w:rsidRPr="00EE4D53">
        <w:rPr>
          <w:rFonts w:eastAsiaTheme="minorHAnsi" w:cstheme="minorHAnsi"/>
          <w:noProof/>
          <w:spacing w:val="2"/>
          <w:lang w:val="en-GB" w:eastAsia="en-US"/>
        </w:rPr>
        <w:t>Proposal 3</w:t>
      </w:r>
      <w:r>
        <w:rPr>
          <w:b w:val="0"/>
          <w:noProof/>
        </w:rPr>
        <w:tab/>
      </w:r>
      <w:r w:rsidRPr="00EE4D53">
        <w:rPr>
          <w:rFonts w:eastAsiaTheme="minorHAnsi" w:cstheme="minorHAnsi"/>
          <w:noProof/>
          <w:spacing w:val="2"/>
          <w:lang w:val="en-GB" w:eastAsia="en-US"/>
        </w:rPr>
        <w:t>Type I HARQ codebook for sub-slot based HARQ feedback is supported.</w:t>
      </w:r>
    </w:p>
    <w:p w14:paraId="01C711A6" w14:textId="77777777" w:rsidR="009E643D" w:rsidRDefault="009E643D">
      <w:pPr>
        <w:pStyle w:val="TableofFigures"/>
        <w:tabs>
          <w:tab w:val="right" w:leader="dot" w:pos="9629"/>
        </w:tabs>
        <w:rPr>
          <w:b w:val="0"/>
          <w:noProof/>
        </w:rPr>
      </w:pPr>
      <w:r>
        <w:rPr>
          <w:noProof/>
        </w:rPr>
        <w:lastRenderedPageBreak/>
        <w:t>Proposal 4</w:t>
      </w:r>
      <w:r>
        <w:rPr>
          <w:b w:val="0"/>
          <w:noProof/>
        </w:rPr>
        <w:tab/>
      </w:r>
      <w:r>
        <w:rPr>
          <w:noProof/>
        </w:rPr>
        <w:t>In case of overlapping SR with PUCCH PF0 and HARQ ACK with PUCCH PF1, both with high priority, SR is dropped and HARQ-ACK is transmitted.</w:t>
      </w:r>
    </w:p>
    <w:p w14:paraId="4CFCAF19" w14:textId="77777777" w:rsidR="009E643D" w:rsidRDefault="009E643D">
      <w:pPr>
        <w:pStyle w:val="TableofFigures"/>
        <w:tabs>
          <w:tab w:val="right" w:leader="dot" w:pos="9629"/>
        </w:tabs>
        <w:rPr>
          <w:b w:val="0"/>
          <w:noProof/>
        </w:rPr>
      </w:pPr>
      <w:r>
        <w:rPr>
          <w:noProof/>
        </w:rPr>
        <w:t>Proposal 5</w:t>
      </w:r>
      <w:r>
        <w:rPr>
          <w:b w:val="0"/>
          <w:noProof/>
        </w:rPr>
        <w:tab/>
      </w:r>
      <w:r>
        <w:rPr>
          <w:noProof/>
        </w:rPr>
        <w:t>The processing timeline from Rel-15 for dropping should be adopted</w:t>
      </w:r>
    </w:p>
    <w:p w14:paraId="14D628DB" w14:textId="77777777" w:rsidR="009E643D" w:rsidRDefault="009E643D">
      <w:pPr>
        <w:pStyle w:val="TableofFigures"/>
        <w:tabs>
          <w:tab w:val="right" w:leader="dot" w:pos="9629"/>
        </w:tabs>
        <w:rPr>
          <w:b w:val="0"/>
          <w:noProof/>
        </w:rPr>
      </w:pPr>
      <w:r>
        <w:rPr>
          <w:noProof/>
        </w:rPr>
        <w:t>Proposal 6</w:t>
      </w:r>
      <w:r>
        <w:rPr>
          <w:b w:val="0"/>
          <w:noProof/>
        </w:rPr>
        <w:tab/>
      </w:r>
      <w:r>
        <w:rPr>
          <w:noProof/>
        </w:rPr>
        <w:t>Periodic SRS, semi-persistent SRS, and aperiodic SRS that is triggered by DCI 2-3 can be considered as a low priority transmission.</w:t>
      </w:r>
    </w:p>
    <w:p w14:paraId="76EA0AB5" w14:textId="77777777" w:rsidR="009E643D" w:rsidRDefault="009E643D">
      <w:pPr>
        <w:pStyle w:val="TableofFigures"/>
        <w:tabs>
          <w:tab w:val="right" w:leader="dot" w:pos="9629"/>
        </w:tabs>
        <w:rPr>
          <w:b w:val="0"/>
          <w:noProof/>
        </w:rPr>
      </w:pPr>
      <w:r>
        <w:rPr>
          <w:noProof/>
        </w:rPr>
        <w:t>Proposal 7</w:t>
      </w:r>
      <w:r>
        <w:rPr>
          <w:b w:val="0"/>
          <w:noProof/>
        </w:rPr>
        <w:tab/>
      </w:r>
      <w:r>
        <w:rPr>
          <w:noProof/>
        </w:rPr>
        <w:t>Aperiodic SRS that is triggered by DL assignment or UL grant DCI, can be indicated with low priority or high priority as carried by the DCI.</w:t>
      </w:r>
    </w:p>
    <w:p w14:paraId="0BA9C7F4" w14:textId="77777777" w:rsidR="009E643D" w:rsidRDefault="009E643D">
      <w:pPr>
        <w:pStyle w:val="TableofFigures"/>
        <w:tabs>
          <w:tab w:val="right" w:leader="dot" w:pos="9629"/>
        </w:tabs>
        <w:rPr>
          <w:b w:val="0"/>
          <w:noProof/>
        </w:rPr>
      </w:pPr>
      <w:r>
        <w:rPr>
          <w:noProof/>
        </w:rPr>
        <w:t>Proposal 8</w:t>
      </w:r>
      <w:r>
        <w:rPr>
          <w:b w:val="0"/>
          <w:noProof/>
        </w:rPr>
        <w:tab/>
      </w:r>
      <w:r>
        <w:rPr>
          <w:noProof/>
        </w:rPr>
        <w:t>For the purpose of handling intra-UE collision in Rel-16, both PRACH and PUCCH-BFR are assigned high priority.</w:t>
      </w:r>
    </w:p>
    <w:p w14:paraId="0B689B68" w14:textId="77777777" w:rsidR="009E643D" w:rsidRDefault="009E643D">
      <w:pPr>
        <w:pStyle w:val="TableofFigures"/>
        <w:tabs>
          <w:tab w:val="right" w:leader="dot" w:pos="9629"/>
        </w:tabs>
        <w:rPr>
          <w:b w:val="0"/>
          <w:noProof/>
        </w:rPr>
      </w:pPr>
      <w:r>
        <w:rPr>
          <w:noProof/>
        </w:rPr>
        <w:t>Proposal 9</w:t>
      </w:r>
      <w:r>
        <w:rPr>
          <w:b w:val="0"/>
          <w:noProof/>
        </w:rPr>
        <w:tab/>
      </w:r>
      <w:r>
        <w:rPr>
          <w:noProof/>
        </w:rPr>
        <w:t>Following a dropped transmission, the UE does not retransmit that without a new scheduled resource</w:t>
      </w:r>
    </w:p>
    <w:p w14:paraId="3ABC2D02" w14:textId="13E20DBC" w:rsidR="006A5BB6" w:rsidRPr="00283678" w:rsidRDefault="00456E75" w:rsidP="00FC3835">
      <w:pPr>
        <w:pStyle w:val="BodyText"/>
      </w:pPr>
      <w:r>
        <w:rPr>
          <w:b/>
          <w:bCs/>
        </w:rPr>
        <w:fldChar w:fldCharType="end"/>
      </w:r>
    </w:p>
    <w:p w14:paraId="0107106E" w14:textId="1CC15308" w:rsidR="00F507D1" w:rsidRPr="00CE0424" w:rsidRDefault="00F507D1" w:rsidP="00CE0424">
      <w:pPr>
        <w:pStyle w:val="Heading1"/>
      </w:pPr>
      <w:bookmarkStart w:id="88" w:name="_In-sequence_SDU_delivery"/>
      <w:bookmarkEnd w:id="88"/>
      <w:r w:rsidRPr="00CE0424">
        <w:t>References</w:t>
      </w:r>
    </w:p>
    <w:p w14:paraId="65372ED6" w14:textId="23967A44" w:rsidR="00213B28" w:rsidRPr="00283678" w:rsidRDefault="00867BC0" w:rsidP="00745FDD">
      <w:pPr>
        <w:pStyle w:val="Reference"/>
      </w:pPr>
      <w:bookmarkStart w:id="89" w:name="_Ref534915792"/>
      <w:bookmarkStart w:id="90" w:name="_Hlk525729829"/>
      <w:r w:rsidRPr="00283678">
        <w:t>R</w:t>
      </w:r>
      <w:r w:rsidR="00451FAF" w:rsidRPr="00283678">
        <w:t>P</w:t>
      </w:r>
      <w:r w:rsidRPr="00283678">
        <w:t>-190</w:t>
      </w:r>
      <w:r w:rsidR="00451FAF" w:rsidRPr="00283678">
        <w:t>726</w:t>
      </w:r>
      <w:r w:rsidR="00B8058E" w:rsidRPr="00283678">
        <w:tab/>
      </w:r>
      <w:r w:rsidR="00106323" w:rsidRPr="00283678">
        <w:tab/>
      </w:r>
      <w:r w:rsidR="005F1B7B" w:rsidRPr="00283678">
        <w:rPr>
          <w:rFonts w:eastAsia="Batang" w:cs="Arial"/>
        </w:rPr>
        <w:t>New WID: Physical Layer Enhancements for NR</w:t>
      </w:r>
      <w:r w:rsidR="005F1B7B" w:rsidRPr="00283678">
        <w:rPr>
          <w:rFonts w:cs="Arial"/>
        </w:rPr>
        <w:t xml:space="preserve"> Ultra-Reliable and Low Latency Communication</w:t>
      </w:r>
      <w:r w:rsidR="005F1B7B" w:rsidRPr="00283678">
        <w:rPr>
          <w:rFonts w:eastAsia="Batang" w:cs="Arial"/>
        </w:rPr>
        <w:t xml:space="preserve"> </w:t>
      </w:r>
      <w:r w:rsidR="005F1B7B" w:rsidRPr="00283678">
        <w:rPr>
          <w:rFonts w:cs="Arial"/>
        </w:rPr>
        <w:t>(</w:t>
      </w:r>
      <w:r w:rsidR="005F1B7B" w:rsidRPr="00283678">
        <w:rPr>
          <w:rFonts w:eastAsia="Batang" w:cs="Arial"/>
        </w:rPr>
        <w:t>URLLC</w:t>
      </w:r>
      <w:r w:rsidR="005F1B7B" w:rsidRPr="00283678">
        <w:rPr>
          <w:rFonts w:cs="Arial"/>
        </w:rPr>
        <w:t>)</w:t>
      </w:r>
      <w:bookmarkEnd w:id="89"/>
    </w:p>
    <w:p w14:paraId="6F51602A" w14:textId="1CAC932A" w:rsidR="00E45DE1" w:rsidRPr="00283678" w:rsidRDefault="00DA068B" w:rsidP="00BA66E7">
      <w:pPr>
        <w:pStyle w:val="Reference"/>
        <w:rPr>
          <w:rFonts w:eastAsia="Times New Roman" w:cs="Times New Roman"/>
        </w:rPr>
      </w:pPr>
      <w:bookmarkStart w:id="91" w:name="_Ref4672407"/>
      <w:bookmarkEnd w:id="90"/>
      <w:r w:rsidRPr="00283678">
        <w:t>RP-</w:t>
      </w:r>
      <w:r w:rsidR="00E27588" w:rsidRPr="00283678">
        <w:t xml:space="preserve">192324 </w:t>
      </w:r>
      <w:r w:rsidR="00E27588" w:rsidRPr="00283678">
        <w:tab/>
      </w:r>
      <w:r w:rsidR="00106323" w:rsidRPr="00283678">
        <w:tab/>
      </w:r>
      <w:r w:rsidR="00E27588" w:rsidRPr="00283678">
        <w:t>Revised WID: Support of NR Industrial Internet of Things (IoT)</w:t>
      </w:r>
      <w:bookmarkEnd w:id="91"/>
    </w:p>
    <w:p w14:paraId="76A9B9E7" w14:textId="59EA4794" w:rsidR="007A08BD" w:rsidRPr="00283678" w:rsidRDefault="00B373C1" w:rsidP="00BA66E7">
      <w:pPr>
        <w:pStyle w:val="Reference"/>
        <w:rPr>
          <w:rFonts w:eastAsia="Times New Roman" w:cs="Times New Roman"/>
        </w:rPr>
      </w:pPr>
      <w:bookmarkStart w:id="92" w:name="_Ref21398488"/>
      <w:r w:rsidRPr="00283678">
        <w:rPr>
          <w:rFonts w:eastAsia="Times New Roman" w:cs="Times New Roman"/>
        </w:rPr>
        <w:t>R1-191</w:t>
      </w:r>
      <w:r w:rsidR="00AE7EA7">
        <w:rPr>
          <w:rFonts w:eastAsia="Times New Roman" w:cs="Times New Roman"/>
        </w:rPr>
        <w:t>1945</w:t>
      </w:r>
      <w:r w:rsidRPr="00283678">
        <w:rPr>
          <w:rFonts w:eastAsia="Times New Roman" w:cs="Times New Roman"/>
        </w:rPr>
        <w:tab/>
      </w:r>
      <w:r w:rsidR="007E6937" w:rsidRPr="00283678">
        <w:rPr>
          <w:rFonts w:eastAsia="Times New Roman" w:cs="Times New Roman"/>
        </w:rPr>
        <w:t>PDCCH Enhancements for NR URL</w:t>
      </w:r>
      <w:r w:rsidR="001F499E" w:rsidRPr="00283678">
        <w:rPr>
          <w:rFonts w:eastAsia="Times New Roman" w:cs="Times New Roman"/>
        </w:rPr>
        <w:t>L</w:t>
      </w:r>
      <w:r w:rsidR="007E6937" w:rsidRPr="00283678">
        <w:rPr>
          <w:rFonts w:eastAsia="Times New Roman" w:cs="Times New Roman"/>
        </w:rPr>
        <w:t>C</w:t>
      </w:r>
      <w:bookmarkEnd w:id="92"/>
    </w:p>
    <w:sectPr w:rsidR="007A08BD" w:rsidRPr="00283678" w:rsidSect="00C473A5">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6E62E" w14:textId="77777777" w:rsidR="00605C69" w:rsidRDefault="00605C69">
      <w:r>
        <w:separator/>
      </w:r>
    </w:p>
  </w:endnote>
  <w:endnote w:type="continuationSeparator" w:id="0">
    <w:p w14:paraId="7E2DA4AD" w14:textId="77777777" w:rsidR="00605C69" w:rsidRDefault="00605C69">
      <w:r>
        <w:continuationSeparator/>
      </w:r>
    </w:p>
  </w:endnote>
  <w:endnote w:type="continuationNotice" w:id="1">
    <w:p w14:paraId="5C6DA25F" w14:textId="77777777" w:rsidR="00605C69" w:rsidRDefault="00605C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95CE88D" w:rsidR="005C2D13" w:rsidRDefault="005C2D13"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19BAB" w14:textId="77777777" w:rsidR="00605C69" w:rsidRDefault="00605C69">
      <w:r>
        <w:separator/>
      </w:r>
    </w:p>
  </w:footnote>
  <w:footnote w:type="continuationSeparator" w:id="0">
    <w:p w14:paraId="26239F69" w14:textId="77777777" w:rsidR="00605C69" w:rsidRDefault="00605C69">
      <w:r>
        <w:continuationSeparator/>
      </w:r>
    </w:p>
  </w:footnote>
  <w:footnote w:type="continuationNotice" w:id="1">
    <w:p w14:paraId="0C9B6BF2" w14:textId="77777777" w:rsidR="00605C69" w:rsidRDefault="00605C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pStyle w:val="Heading2"/>
      <w:lvlText w:val="%1.%2"/>
      <w:lvlJc w:val="left"/>
      <w:pPr>
        <w:tabs>
          <w:tab w:val="num" w:pos="851"/>
        </w:tabs>
        <w:ind w:left="851" w:hanging="851"/>
      </w:pPr>
      <w:rPr>
        <w:rFonts w:hint="default"/>
        <w:u w:val="none"/>
      </w:rPr>
    </w:lvl>
    <w:lvl w:ilvl="2">
      <w:start w:val="1"/>
      <w:numFmt w:val="decimal"/>
      <w:pStyle w:val="Heading3"/>
      <w:lvlText w:val="%1.%2.%3"/>
      <w:lvlJc w:val="left"/>
      <w:pPr>
        <w:tabs>
          <w:tab w:val="num" w:pos="2977"/>
        </w:tabs>
        <w:ind w:left="2977"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4E6C11"/>
    <w:multiLevelType w:val="hybridMultilevel"/>
    <w:tmpl w:val="7D4441F4"/>
    <w:lvl w:ilvl="0" w:tplc="3BBAABB2">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069"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982E875E"/>
    <w:lvl w:ilvl="0" w:tplc="A87E80E6">
      <w:start w:val="1"/>
      <w:numFmt w:val="decimal"/>
      <w:pStyle w:val="Proposal"/>
      <w:lvlText w:val="Proposal %1"/>
      <w:lvlJc w:val="left"/>
      <w:pPr>
        <w:tabs>
          <w:tab w:val="num" w:pos="1304"/>
        </w:tabs>
        <w:ind w:left="1304" w:hanging="1304"/>
      </w:pPr>
      <w:rPr>
        <w:rFonts w:hint="default"/>
        <w:b/>
        <w:sz w:val="22"/>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625A1C"/>
    <w:multiLevelType w:val="hybridMultilevel"/>
    <w:tmpl w:val="4E36CB4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FB25BED"/>
    <w:multiLevelType w:val="hybridMultilevel"/>
    <w:tmpl w:val="A0AEC8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7C10D68"/>
    <w:multiLevelType w:val="hybridMultilevel"/>
    <w:tmpl w:val="F66A0592"/>
    <w:lvl w:ilvl="0" w:tplc="9596139E">
      <w:start w:val="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BF2771"/>
    <w:multiLevelType w:val="hybridMultilevel"/>
    <w:tmpl w:val="9348D394"/>
    <w:lvl w:ilvl="0" w:tplc="0809000F">
      <w:start w:val="1"/>
      <w:numFmt w:val="decimal"/>
      <w:lvlText w:val="%1."/>
      <w:lvlJc w:val="left"/>
      <w:pPr>
        <w:ind w:left="772" w:hanging="360"/>
      </w:pPr>
    </w:lvl>
    <w:lvl w:ilvl="1" w:tplc="08090019" w:tentative="1">
      <w:start w:val="1"/>
      <w:numFmt w:val="lowerLetter"/>
      <w:lvlText w:val="%2."/>
      <w:lvlJc w:val="left"/>
      <w:pPr>
        <w:ind w:left="1492" w:hanging="360"/>
      </w:pPr>
    </w:lvl>
    <w:lvl w:ilvl="2" w:tplc="0809001B" w:tentative="1">
      <w:start w:val="1"/>
      <w:numFmt w:val="lowerRoman"/>
      <w:lvlText w:val="%3."/>
      <w:lvlJc w:val="right"/>
      <w:pPr>
        <w:ind w:left="2212" w:hanging="180"/>
      </w:pPr>
    </w:lvl>
    <w:lvl w:ilvl="3" w:tplc="0809000F" w:tentative="1">
      <w:start w:val="1"/>
      <w:numFmt w:val="decimal"/>
      <w:lvlText w:val="%4."/>
      <w:lvlJc w:val="left"/>
      <w:pPr>
        <w:ind w:left="2932" w:hanging="360"/>
      </w:pPr>
    </w:lvl>
    <w:lvl w:ilvl="4" w:tplc="08090019" w:tentative="1">
      <w:start w:val="1"/>
      <w:numFmt w:val="lowerLetter"/>
      <w:lvlText w:val="%5."/>
      <w:lvlJc w:val="left"/>
      <w:pPr>
        <w:ind w:left="3652" w:hanging="360"/>
      </w:pPr>
    </w:lvl>
    <w:lvl w:ilvl="5" w:tplc="0809001B" w:tentative="1">
      <w:start w:val="1"/>
      <w:numFmt w:val="lowerRoman"/>
      <w:lvlText w:val="%6."/>
      <w:lvlJc w:val="right"/>
      <w:pPr>
        <w:ind w:left="4372" w:hanging="180"/>
      </w:pPr>
    </w:lvl>
    <w:lvl w:ilvl="6" w:tplc="0809000F" w:tentative="1">
      <w:start w:val="1"/>
      <w:numFmt w:val="decimal"/>
      <w:lvlText w:val="%7."/>
      <w:lvlJc w:val="left"/>
      <w:pPr>
        <w:ind w:left="5092" w:hanging="360"/>
      </w:pPr>
    </w:lvl>
    <w:lvl w:ilvl="7" w:tplc="08090019" w:tentative="1">
      <w:start w:val="1"/>
      <w:numFmt w:val="lowerLetter"/>
      <w:lvlText w:val="%8."/>
      <w:lvlJc w:val="left"/>
      <w:pPr>
        <w:ind w:left="5812" w:hanging="360"/>
      </w:pPr>
    </w:lvl>
    <w:lvl w:ilvl="8" w:tplc="0809001B" w:tentative="1">
      <w:start w:val="1"/>
      <w:numFmt w:val="lowerRoman"/>
      <w:lvlText w:val="%9."/>
      <w:lvlJc w:val="right"/>
      <w:pPr>
        <w:ind w:left="6532" w:hanging="180"/>
      </w:pPr>
    </w:lvl>
  </w:abstractNum>
  <w:abstractNum w:abstractNumId="28"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1217E35"/>
    <w:multiLevelType w:val="hybridMultilevel"/>
    <w:tmpl w:val="FE2A510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0"/>
  </w:num>
  <w:num w:numId="4">
    <w:abstractNumId w:val="24"/>
  </w:num>
  <w:num w:numId="5">
    <w:abstractNumId w:val="25"/>
  </w:num>
  <w:num w:numId="6">
    <w:abstractNumId w:val="29"/>
  </w:num>
  <w:num w:numId="7">
    <w:abstractNumId w:val="9"/>
  </w:num>
  <w:num w:numId="8">
    <w:abstractNumId w:val="11"/>
  </w:num>
  <w:num w:numId="9">
    <w:abstractNumId w:val="6"/>
  </w:num>
  <w:num w:numId="10">
    <w:abstractNumId w:val="32"/>
  </w:num>
  <w:num w:numId="11">
    <w:abstractNumId w:val="13"/>
  </w:num>
  <w:num w:numId="12">
    <w:abstractNumId w:val="31"/>
  </w:num>
  <w:num w:numId="13">
    <w:abstractNumId w:val="2"/>
  </w:num>
  <w:num w:numId="14">
    <w:abstractNumId w:val="33"/>
  </w:num>
  <w:num w:numId="15">
    <w:abstractNumId w:val="12"/>
  </w:num>
  <w:num w:numId="16">
    <w:abstractNumId w:val="19"/>
  </w:num>
  <w:num w:numId="17">
    <w:abstractNumId w:val="26"/>
  </w:num>
  <w:num w:numId="18">
    <w:abstractNumId w:val="1"/>
  </w:num>
  <w:num w:numId="19">
    <w:abstractNumId w:val="16"/>
  </w:num>
  <w:num w:numId="20">
    <w:abstractNumId w:val="30"/>
  </w:num>
  <w:num w:numId="21">
    <w:abstractNumId w:val="15"/>
  </w:num>
  <w:num w:numId="22">
    <w:abstractNumId w:val="4"/>
  </w:num>
  <w:num w:numId="23">
    <w:abstractNumId w:val="18"/>
  </w:num>
  <w:num w:numId="24">
    <w:abstractNumId w:val="28"/>
  </w:num>
  <w:num w:numId="25">
    <w:abstractNumId w:val="5"/>
  </w:num>
  <w:num w:numId="26">
    <w:abstractNumId w:val="8"/>
  </w:num>
  <w:num w:numId="27">
    <w:abstractNumId w:val="20"/>
  </w:num>
  <w:num w:numId="28">
    <w:abstractNumId w:val="7"/>
  </w:num>
  <w:num w:numId="29">
    <w:abstractNumId w:val="23"/>
  </w:num>
  <w:num w:numId="30">
    <w:abstractNumId w:val="21"/>
  </w:num>
  <w:num w:numId="31">
    <w:abstractNumId w:val="17"/>
  </w:num>
  <w:num w:numId="32">
    <w:abstractNumId w:val="3"/>
  </w:num>
  <w:num w:numId="33">
    <w:abstractNumId w:val="10"/>
  </w:num>
  <w:num w:numId="34">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118C"/>
    <w:rsid w:val="00002644"/>
    <w:rsid w:val="00002895"/>
    <w:rsid w:val="00002A37"/>
    <w:rsid w:val="00003839"/>
    <w:rsid w:val="0000564C"/>
    <w:rsid w:val="00006446"/>
    <w:rsid w:val="00006896"/>
    <w:rsid w:val="00007653"/>
    <w:rsid w:val="00007CDC"/>
    <w:rsid w:val="00010605"/>
    <w:rsid w:val="00010A62"/>
    <w:rsid w:val="00010A7B"/>
    <w:rsid w:val="00011B28"/>
    <w:rsid w:val="00011C12"/>
    <w:rsid w:val="00011C37"/>
    <w:rsid w:val="00011C9E"/>
    <w:rsid w:val="000131E4"/>
    <w:rsid w:val="0001343F"/>
    <w:rsid w:val="00013558"/>
    <w:rsid w:val="00013BDF"/>
    <w:rsid w:val="0001514B"/>
    <w:rsid w:val="00015D15"/>
    <w:rsid w:val="00016C11"/>
    <w:rsid w:val="00017900"/>
    <w:rsid w:val="000203E9"/>
    <w:rsid w:val="0002060B"/>
    <w:rsid w:val="00022830"/>
    <w:rsid w:val="00022E97"/>
    <w:rsid w:val="0002423C"/>
    <w:rsid w:val="0002474B"/>
    <w:rsid w:val="00024A19"/>
    <w:rsid w:val="0002564D"/>
    <w:rsid w:val="00025E2F"/>
    <w:rsid w:val="00025ECA"/>
    <w:rsid w:val="00026B1F"/>
    <w:rsid w:val="000270D6"/>
    <w:rsid w:val="00027C52"/>
    <w:rsid w:val="00030B03"/>
    <w:rsid w:val="00030B18"/>
    <w:rsid w:val="000325B8"/>
    <w:rsid w:val="00032B1A"/>
    <w:rsid w:val="00032DDF"/>
    <w:rsid w:val="00033929"/>
    <w:rsid w:val="00033989"/>
    <w:rsid w:val="00034B82"/>
    <w:rsid w:val="00034C15"/>
    <w:rsid w:val="00035D07"/>
    <w:rsid w:val="0003653F"/>
    <w:rsid w:val="00036BA1"/>
    <w:rsid w:val="000422E2"/>
    <w:rsid w:val="0004282E"/>
    <w:rsid w:val="00042F22"/>
    <w:rsid w:val="00043AE8"/>
    <w:rsid w:val="000444C1"/>
    <w:rsid w:val="000444EF"/>
    <w:rsid w:val="000472A8"/>
    <w:rsid w:val="00050FBA"/>
    <w:rsid w:val="0005270C"/>
    <w:rsid w:val="00052A07"/>
    <w:rsid w:val="00052F0F"/>
    <w:rsid w:val="000534E3"/>
    <w:rsid w:val="00053558"/>
    <w:rsid w:val="000541D5"/>
    <w:rsid w:val="0005606A"/>
    <w:rsid w:val="00056186"/>
    <w:rsid w:val="000562B1"/>
    <w:rsid w:val="000565B8"/>
    <w:rsid w:val="00057117"/>
    <w:rsid w:val="00057BA9"/>
    <w:rsid w:val="000612D0"/>
    <w:rsid w:val="000616E7"/>
    <w:rsid w:val="00061C16"/>
    <w:rsid w:val="00061DEC"/>
    <w:rsid w:val="000636B4"/>
    <w:rsid w:val="00063AC2"/>
    <w:rsid w:val="00063E4C"/>
    <w:rsid w:val="0006416E"/>
    <w:rsid w:val="0006487E"/>
    <w:rsid w:val="00065569"/>
    <w:rsid w:val="00065606"/>
    <w:rsid w:val="00065E1A"/>
    <w:rsid w:val="00066171"/>
    <w:rsid w:val="00066FBE"/>
    <w:rsid w:val="00067554"/>
    <w:rsid w:val="00067F67"/>
    <w:rsid w:val="0007026C"/>
    <w:rsid w:val="000707F6"/>
    <w:rsid w:val="00070D33"/>
    <w:rsid w:val="00071258"/>
    <w:rsid w:val="000717D0"/>
    <w:rsid w:val="000727BD"/>
    <w:rsid w:val="000729B9"/>
    <w:rsid w:val="00073162"/>
    <w:rsid w:val="00075B4E"/>
    <w:rsid w:val="0007615F"/>
    <w:rsid w:val="000768B5"/>
    <w:rsid w:val="000774FD"/>
    <w:rsid w:val="00077E5F"/>
    <w:rsid w:val="0008036A"/>
    <w:rsid w:val="000807D6"/>
    <w:rsid w:val="00080C99"/>
    <w:rsid w:val="00081AE6"/>
    <w:rsid w:val="0008357A"/>
    <w:rsid w:val="00083C8A"/>
    <w:rsid w:val="00083F23"/>
    <w:rsid w:val="00084B44"/>
    <w:rsid w:val="00084B8F"/>
    <w:rsid w:val="000855EB"/>
    <w:rsid w:val="00085B52"/>
    <w:rsid w:val="00085E3A"/>
    <w:rsid w:val="000866F2"/>
    <w:rsid w:val="00086E3F"/>
    <w:rsid w:val="0009009F"/>
    <w:rsid w:val="00090499"/>
    <w:rsid w:val="000906E9"/>
    <w:rsid w:val="00090925"/>
    <w:rsid w:val="00091557"/>
    <w:rsid w:val="00091E86"/>
    <w:rsid w:val="000924C1"/>
    <w:rsid w:val="000924F0"/>
    <w:rsid w:val="00092C60"/>
    <w:rsid w:val="000932F0"/>
    <w:rsid w:val="00093432"/>
    <w:rsid w:val="00093474"/>
    <w:rsid w:val="0009510F"/>
    <w:rsid w:val="000953DD"/>
    <w:rsid w:val="0009569F"/>
    <w:rsid w:val="00096740"/>
    <w:rsid w:val="0009687E"/>
    <w:rsid w:val="0009777A"/>
    <w:rsid w:val="00097822"/>
    <w:rsid w:val="00097FAF"/>
    <w:rsid w:val="000A003B"/>
    <w:rsid w:val="000A08B8"/>
    <w:rsid w:val="000A1B7B"/>
    <w:rsid w:val="000A2341"/>
    <w:rsid w:val="000A2CFC"/>
    <w:rsid w:val="000A32DF"/>
    <w:rsid w:val="000A4129"/>
    <w:rsid w:val="000A56F2"/>
    <w:rsid w:val="000A5877"/>
    <w:rsid w:val="000A5D35"/>
    <w:rsid w:val="000A5FF8"/>
    <w:rsid w:val="000A7A7E"/>
    <w:rsid w:val="000B1FC4"/>
    <w:rsid w:val="000B2719"/>
    <w:rsid w:val="000B3A8F"/>
    <w:rsid w:val="000B46E6"/>
    <w:rsid w:val="000B48F7"/>
    <w:rsid w:val="000B4AB9"/>
    <w:rsid w:val="000B58C3"/>
    <w:rsid w:val="000B5930"/>
    <w:rsid w:val="000B61E9"/>
    <w:rsid w:val="000B67C5"/>
    <w:rsid w:val="000B6D18"/>
    <w:rsid w:val="000B7350"/>
    <w:rsid w:val="000B74EA"/>
    <w:rsid w:val="000B7977"/>
    <w:rsid w:val="000B7BDC"/>
    <w:rsid w:val="000B7BFC"/>
    <w:rsid w:val="000C03FE"/>
    <w:rsid w:val="000C165A"/>
    <w:rsid w:val="000C1BA5"/>
    <w:rsid w:val="000C1FBE"/>
    <w:rsid w:val="000C2E19"/>
    <w:rsid w:val="000C3E42"/>
    <w:rsid w:val="000C7E11"/>
    <w:rsid w:val="000C7EF9"/>
    <w:rsid w:val="000D0D07"/>
    <w:rsid w:val="000D1B90"/>
    <w:rsid w:val="000D1EBA"/>
    <w:rsid w:val="000D23D0"/>
    <w:rsid w:val="000D2997"/>
    <w:rsid w:val="000D3274"/>
    <w:rsid w:val="000D3B2E"/>
    <w:rsid w:val="000D40F6"/>
    <w:rsid w:val="000D4797"/>
    <w:rsid w:val="000D51FC"/>
    <w:rsid w:val="000D561D"/>
    <w:rsid w:val="000D5AFE"/>
    <w:rsid w:val="000D6014"/>
    <w:rsid w:val="000E0527"/>
    <w:rsid w:val="000E0A11"/>
    <w:rsid w:val="000E1176"/>
    <w:rsid w:val="000E1E92"/>
    <w:rsid w:val="000E2696"/>
    <w:rsid w:val="000E2A13"/>
    <w:rsid w:val="000E2A5E"/>
    <w:rsid w:val="000E3F6D"/>
    <w:rsid w:val="000E65E2"/>
    <w:rsid w:val="000E7214"/>
    <w:rsid w:val="000F06D6"/>
    <w:rsid w:val="000F0C8B"/>
    <w:rsid w:val="000F0EB1"/>
    <w:rsid w:val="000F1106"/>
    <w:rsid w:val="000F1F25"/>
    <w:rsid w:val="000F22CD"/>
    <w:rsid w:val="000F2773"/>
    <w:rsid w:val="000F36E9"/>
    <w:rsid w:val="000F3BE9"/>
    <w:rsid w:val="000F3F6C"/>
    <w:rsid w:val="000F5021"/>
    <w:rsid w:val="000F6DF3"/>
    <w:rsid w:val="000F7F80"/>
    <w:rsid w:val="00100105"/>
    <w:rsid w:val="001005FF"/>
    <w:rsid w:val="00101AC5"/>
    <w:rsid w:val="00101AF8"/>
    <w:rsid w:val="00101BF4"/>
    <w:rsid w:val="001021DA"/>
    <w:rsid w:val="001022B4"/>
    <w:rsid w:val="001025A6"/>
    <w:rsid w:val="0010557F"/>
    <w:rsid w:val="001062A1"/>
    <w:rsid w:val="001062FB"/>
    <w:rsid w:val="00106323"/>
    <w:rsid w:val="001063E6"/>
    <w:rsid w:val="00106C2A"/>
    <w:rsid w:val="0010752F"/>
    <w:rsid w:val="00107DF5"/>
    <w:rsid w:val="001103EE"/>
    <w:rsid w:val="00110587"/>
    <w:rsid w:val="00110B65"/>
    <w:rsid w:val="00111442"/>
    <w:rsid w:val="00111510"/>
    <w:rsid w:val="0011158E"/>
    <w:rsid w:val="00111F69"/>
    <w:rsid w:val="0011243E"/>
    <w:rsid w:val="00112D3A"/>
    <w:rsid w:val="00113CF4"/>
    <w:rsid w:val="0011453B"/>
    <w:rsid w:val="001145DD"/>
    <w:rsid w:val="00114AB5"/>
    <w:rsid w:val="00114F9E"/>
    <w:rsid w:val="001153EA"/>
    <w:rsid w:val="00115643"/>
    <w:rsid w:val="00116765"/>
    <w:rsid w:val="00116E49"/>
    <w:rsid w:val="001173A2"/>
    <w:rsid w:val="0011747A"/>
    <w:rsid w:val="00117599"/>
    <w:rsid w:val="00117CE6"/>
    <w:rsid w:val="00117D31"/>
    <w:rsid w:val="00120321"/>
    <w:rsid w:val="0012046C"/>
    <w:rsid w:val="0012076D"/>
    <w:rsid w:val="00120CB9"/>
    <w:rsid w:val="001219F5"/>
    <w:rsid w:val="00121A20"/>
    <w:rsid w:val="00121B66"/>
    <w:rsid w:val="00121FAA"/>
    <w:rsid w:val="0012377F"/>
    <w:rsid w:val="00123EE3"/>
    <w:rsid w:val="00124314"/>
    <w:rsid w:val="001258A4"/>
    <w:rsid w:val="0012663F"/>
    <w:rsid w:val="00126B4A"/>
    <w:rsid w:val="001311E4"/>
    <w:rsid w:val="001328D0"/>
    <w:rsid w:val="00132D20"/>
    <w:rsid w:val="00132FD0"/>
    <w:rsid w:val="001330E2"/>
    <w:rsid w:val="0013331F"/>
    <w:rsid w:val="00133727"/>
    <w:rsid w:val="001344C0"/>
    <w:rsid w:val="001346FA"/>
    <w:rsid w:val="001351E4"/>
    <w:rsid w:val="00135252"/>
    <w:rsid w:val="0013533D"/>
    <w:rsid w:val="00136208"/>
    <w:rsid w:val="00136664"/>
    <w:rsid w:val="00137AB5"/>
    <w:rsid w:val="00137F0B"/>
    <w:rsid w:val="001404CD"/>
    <w:rsid w:val="00140705"/>
    <w:rsid w:val="00142DDB"/>
    <w:rsid w:val="0014333C"/>
    <w:rsid w:val="001436F3"/>
    <w:rsid w:val="00143A37"/>
    <w:rsid w:val="00143C3F"/>
    <w:rsid w:val="00143CD5"/>
    <w:rsid w:val="0014524B"/>
    <w:rsid w:val="00146F20"/>
    <w:rsid w:val="00147BB7"/>
    <w:rsid w:val="00151AED"/>
    <w:rsid w:val="00151E23"/>
    <w:rsid w:val="00151FDA"/>
    <w:rsid w:val="00152264"/>
    <w:rsid w:val="001526E0"/>
    <w:rsid w:val="00152EA4"/>
    <w:rsid w:val="00153D9B"/>
    <w:rsid w:val="001541DF"/>
    <w:rsid w:val="00155164"/>
    <w:rsid w:val="001551B5"/>
    <w:rsid w:val="001563D4"/>
    <w:rsid w:val="00156F10"/>
    <w:rsid w:val="00156F1A"/>
    <w:rsid w:val="00157556"/>
    <w:rsid w:val="00160616"/>
    <w:rsid w:val="00160F5F"/>
    <w:rsid w:val="00162058"/>
    <w:rsid w:val="0016276C"/>
    <w:rsid w:val="001642EB"/>
    <w:rsid w:val="001651E0"/>
    <w:rsid w:val="0016520E"/>
    <w:rsid w:val="001659C1"/>
    <w:rsid w:val="0016780F"/>
    <w:rsid w:val="00167FF7"/>
    <w:rsid w:val="001701AD"/>
    <w:rsid w:val="00170616"/>
    <w:rsid w:val="001717CF"/>
    <w:rsid w:val="001719CF"/>
    <w:rsid w:val="00172525"/>
    <w:rsid w:val="00172FBF"/>
    <w:rsid w:val="00173A58"/>
    <w:rsid w:val="00173A8E"/>
    <w:rsid w:val="00174B5B"/>
    <w:rsid w:val="0017502C"/>
    <w:rsid w:val="00175284"/>
    <w:rsid w:val="001768F9"/>
    <w:rsid w:val="00177CDC"/>
    <w:rsid w:val="00180676"/>
    <w:rsid w:val="00180F78"/>
    <w:rsid w:val="00181137"/>
    <w:rsid w:val="0018143F"/>
    <w:rsid w:val="0018172A"/>
    <w:rsid w:val="00181FF8"/>
    <w:rsid w:val="00182AA9"/>
    <w:rsid w:val="0018463B"/>
    <w:rsid w:val="00185343"/>
    <w:rsid w:val="00185CDC"/>
    <w:rsid w:val="00186482"/>
    <w:rsid w:val="00187A0B"/>
    <w:rsid w:val="001903DA"/>
    <w:rsid w:val="001907CA"/>
    <w:rsid w:val="00190AC1"/>
    <w:rsid w:val="00190C57"/>
    <w:rsid w:val="0019159B"/>
    <w:rsid w:val="00191628"/>
    <w:rsid w:val="00192296"/>
    <w:rsid w:val="0019270E"/>
    <w:rsid w:val="0019298F"/>
    <w:rsid w:val="0019341A"/>
    <w:rsid w:val="0019465D"/>
    <w:rsid w:val="00197713"/>
    <w:rsid w:val="00197DF9"/>
    <w:rsid w:val="001A057F"/>
    <w:rsid w:val="001A0B2C"/>
    <w:rsid w:val="001A0C31"/>
    <w:rsid w:val="001A106E"/>
    <w:rsid w:val="001A1987"/>
    <w:rsid w:val="001A202A"/>
    <w:rsid w:val="001A21C3"/>
    <w:rsid w:val="001A232C"/>
    <w:rsid w:val="001A2564"/>
    <w:rsid w:val="001A2851"/>
    <w:rsid w:val="001A3B9F"/>
    <w:rsid w:val="001A42F6"/>
    <w:rsid w:val="001A450A"/>
    <w:rsid w:val="001A4D55"/>
    <w:rsid w:val="001A6173"/>
    <w:rsid w:val="001A648D"/>
    <w:rsid w:val="001A6CBA"/>
    <w:rsid w:val="001B0A1F"/>
    <w:rsid w:val="001B0D97"/>
    <w:rsid w:val="001B112F"/>
    <w:rsid w:val="001B18DD"/>
    <w:rsid w:val="001B21F5"/>
    <w:rsid w:val="001B2631"/>
    <w:rsid w:val="001B2BFF"/>
    <w:rsid w:val="001B3AD2"/>
    <w:rsid w:val="001B3EEE"/>
    <w:rsid w:val="001B4696"/>
    <w:rsid w:val="001B480F"/>
    <w:rsid w:val="001B4A92"/>
    <w:rsid w:val="001B5A5D"/>
    <w:rsid w:val="001B5CC1"/>
    <w:rsid w:val="001B71EC"/>
    <w:rsid w:val="001B776F"/>
    <w:rsid w:val="001C1CE5"/>
    <w:rsid w:val="001C2732"/>
    <w:rsid w:val="001C27BD"/>
    <w:rsid w:val="001C2CF1"/>
    <w:rsid w:val="001C3751"/>
    <w:rsid w:val="001C3D2A"/>
    <w:rsid w:val="001C4966"/>
    <w:rsid w:val="001C4DAF"/>
    <w:rsid w:val="001C5498"/>
    <w:rsid w:val="001C5BCD"/>
    <w:rsid w:val="001C60A6"/>
    <w:rsid w:val="001C71ED"/>
    <w:rsid w:val="001C71F6"/>
    <w:rsid w:val="001C73C6"/>
    <w:rsid w:val="001C7A58"/>
    <w:rsid w:val="001C7D05"/>
    <w:rsid w:val="001D0CF5"/>
    <w:rsid w:val="001D31B8"/>
    <w:rsid w:val="001D51BA"/>
    <w:rsid w:val="001D53E7"/>
    <w:rsid w:val="001D57D8"/>
    <w:rsid w:val="001D6342"/>
    <w:rsid w:val="001D6D53"/>
    <w:rsid w:val="001E35C0"/>
    <w:rsid w:val="001E43E1"/>
    <w:rsid w:val="001E4566"/>
    <w:rsid w:val="001E5182"/>
    <w:rsid w:val="001E58E2"/>
    <w:rsid w:val="001E740E"/>
    <w:rsid w:val="001E7AED"/>
    <w:rsid w:val="001F10CD"/>
    <w:rsid w:val="001F2623"/>
    <w:rsid w:val="001F30B0"/>
    <w:rsid w:val="001F3736"/>
    <w:rsid w:val="001F3916"/>
    <w:rsid w:val="001F499E"/>
    <w:rsid w:val="001F54C5"/>
    <w:rsid w:val="001F5A46"/>
    <w:rsid w:val="001F662C"/>
    <w:rsid w:val="001F6CCC"/>
    <w:rsid w:val="001F7074"/>
    <w:rsid w:val="001F7C34"/>
    <w:rsid w:val="00200490"/>
    <w:rsid w:val="00200E06"/>
    <w:rsid w:val="002016DA"/>
    <w:rsid w:val="00201992"/>
    <w:rsid w:val="00201F3A"/>
    <w:rsid w:val="002023F8"/>
    <w:rsid w:val="00202AF5"/>
    <w:rsid w:val="00202BDC"/>
    <w:rsid w:val="00203F96"/>
    <w:rsid w:val="0020425E"/>
    <w:rsid w:val="0020527B"/>
    <w:rsid w:val="0020565D"/>
    <w:rsid w:val="00206708"/>
    <w:rsid w:val="00206743"/>
    <w:rsid w:val="002069B2"/>
    <w:rsid w:val="00206F0A"/>
    <w:rsid w:val="00207FA3"/>
    <w:rsid w:val="00210F25"/>
    <w:rsid w:val="00211A2E"/>
    <w:rsid w:val="002121DE"/>
    <w:rsid w:val="002124E2"/>
    <w:rsid w:val="002125BD"/>
    <w:rsid w:val="00212909"/>
    <w:rsid w:val="00212BB4"/>
    <w:rsid w:val="00213A15"/>
    <w:rsid w:val="00213B28"/>
    <w:rsid w:val="00214DA8"/>
    <w:rsid w:val="00215423"/>
    <w:rsid w:val="002158B4"/>
    <w:rsid w:val="002158FA"/>
    <w:rsid w:val="002159D0"/>
    <w:rsid w:val="00215BDF"/>
    <w:rsid w:val="0021687D"/>
    <w:rsid w:val="00216D19"/>
    <w:rsid w:val="00217423"/>
    <w:rsid w:val="00217466"/>
    <w:rsid w:val="002177DF"/>
    <w:rsid w:val="00217DD0"/>
    <w:rsid w:val="002205BC"/>
    <w:rsid w:val="00220600"/>
    <w:rsid w:val="00222199"/>
    <w:rsid w:val="0022234A"/>
    <w:rsid w:val="002224DB"/>
    <w:rsid w:val="002229F2"/>
    <w:rsid w:val="002231D9"/>
    <w:rsid w:val="002237BE"/>
    <w:rsid w:val="00223BFC"/>
    <w:rsid w:val="00223F1C"/>
    <w:rsid w:val="00223FCB"/>
    <w:rsid w:val="002243AD"/>
    <w:rsid w:val="00224F05"/>
    <w:rsid w:val="002252C3"/>
    <w:rsid w:val="00225C54"/>
    <w:rsid w:val="00227407"/>
    <w:rsid w:val="00227721"/>
    <w:rsid w:val="00227AED"/>
    <w:rsid w:val="00227B1F"/>
    <w:rsid w:val="0023020D"/>
    <w:rsid w:val="00230765"/>
    <w:rsid w:val="00230859"/>
    <w:rsid w:val="00230909"/>
    <w:rsid w:val="00230D18"/>
    <w:rsid w:val="0023111B"/>
    <w:rsid w:val="002319E4"/>
    <w:rsid w:val="00231C39"/>
    <w:rsid w:val="00231CB2"/>
    <w:rsid w:val="002320E3"/>
    <w:rsid w:val="0023253A"/>
    <w:rsid w:val="002325FC"/>
    <w:rsid w:val="00232699"/>
    <w:rsid w:val="002338C9"/>
    <w:rsid w:val="00233A96"/>
    <w:rsid w:val="00233F96"/>
    <w:rsid w:val="00234C87"/>
    <w:rsid w:val="00235239"/>
    <w:rsid w:val="002355DD"/>
    <w:rsid w:val="00235632"/>
    <w:rsid w:val="00235872"/>
    <w:rsid w:val="00236121"/>
    <w:rsid w:val="002362BC"/>
    <w:rsid w:val="002402FA"/>
    <w:rsid w:val="00240B28"/>
    <w:rsid w:val="00241559"/>
    <w:rsid w:val="00241ECE"/>
    <w:rsid w:val="00242BA2"/>
    <w:rsid w:val="00243062"/>
    <w:rsid w:val="002435B3"/>
    <w:rsid w:val="0024406F"/>
    <w:rsid w:val="00244FF3"/>
    <w:rsid w:val="002450E9"/>
    <w:rsid w:val="0024526C"/>
    <w:rsid w:val="002458EB"/>
    <w:rsid w:val="00245DB2"/>
    <w:rsid w:val="00247F23"/>
    <w:rsid w:val="002500C8"/>
    <w:rsid w:val="00250E48"/>
    <w:rsid w:val="00251D0D"/>
    <w:rsid w:val="00252134"/>
    <w:rsid w:val="002535AE"/>
    <w:rsid w:val="0025558D"/>
    <w:rsid w:val="00256C13"/>
    <w:rsid w:val="00256E34"/>
    <w:rsid w:val="00256F9B"/>
    <w:rsid w:val="0025731A"/>
    <w:rsid w:val="00257543"/>
    <w:rsid w:val="00257A08"/>
    <w:rsid w:val="00261349"/>
    <w:rsid w:val="002617E7"/>
    <w:rsid w:val="00262F50"/>
    <w:rsid w:val="00263119"/>
    <w:rsid w:val="002631EE"/>
    <w:rsid w:val="002637D3"/>
    <w:rsid w:val="00264228"/>
    <w:rsid w:val="00264334"/>
    <w:rsid w:val="0026473E"/>
    <w:rsid w:val="00264962"/>
    <w:rsid w:val="00265190"/>
    <w:rsid w:val="002651D0"/>
    <w:rsid w:val="00265C38"/>
    <w:rsid w:val="00266214"/>
    <w:rsid w:val="00267364"/>
    <w:rsid w:val="00267428"/>
    <w:rsid w:val="00267568"/>
    <w:rsid w:val="0026760E"/>
    <w:rsid w:val="00267C83"/>
    <w:rsid w:val="00267F4D"/>
    <w:rsid w:val="002702A8"/>
    <w:rsid w:val="002703E4"/>
    <w:rsid w:val="0027144F"/>
    <w:rsid w:val="00271813"/>
    <w:rsid w:val="00271D6E"/>
    <w:rsid w:val="00271E42"/>
    <w:rsid w:val="00271F3A"/>
    <w:rsid w:val="002722C0"/>
    <w:rsid w:val="0027267C"/>
    <w:rsid w:val="002727AB"/>
    <w:rsid w:val="002728AA"/>
    <w:rsid w:val="00273278"/>
    <w:rsid w:val="002737F4"/>
    <w:rsid w:val="00273904"/>
    <w:rsid w:val="002745F1"/>
    <w:rsid w:val="002757F3"/>
    <w:rsid w:val="0028040B"/>
    <w:rsid w:val="002805F5"/>
    <w:rsid w:val="00280728"/>
    <w:rsid w:val="00280751"/>
    <w:rsid w:val="00280EAD"/>
    <w:rsid w:val="0028166F"/>
    <w:rsid w:val="00282529"/>
    <w:rsid w:val="0028280A"/>
    <w:rsid w:val="00283678"/>
    <w:rsid w:val="00284FCC"/>
    <w:rsid w:val="00285C31"/>
    <w:rsid w:val="00286344"/>
    <w:rsid w:val="00286ACD"/>
    <w:rsid w:val="00286AFE"/>
    <w:rsid w:val="00287838"/>
    <w:rsid w:val="002900C0"/>
    <w:rsid w:val="002907B5"/>
    <w:rsid w:val="002913ED"/>
    <w:rsid w:val="00291610"/>
    <w:rsid w:val="0029190C"/>
    <w:rsid w:val="002925AA"/>
    <w:rsid w:val="00292B71"/>
    <w:rsid w:val="00292DF8"/>
    <w:rsid w:val="00292EB7"/>
    <w:rsid w:val="00294224"/>
    <w:rsid w:val="00294522"/>
    <w:rsid w:val="00294AA6"/>
    <w:rsid w:val="002953F6"/>
    <w:rsid w:val="002959B9"/>
    <w:rsid w:val="00296227"/>
    <w:rsid w:val="00296AA0"/>
    <w:rsid w:val="00296CEF"/>
    <w:rsid w:val="00296F44"/>
    <w:rsid w:val="0029777D"/>
    <w:rsid w:val="002A0232"/>
    <w:rsid w:val="002A055E"/>
    <w:rsid w:val="002A1B87"/>
    <w:rsid w:val="002A1D4E"/>
    <w:rsid w:val="002A2288"/>
    <w:rsid w:val="002A2869"/>
    <w:rsid w:val="002A2C45"/>
    <w:rsid w:val="002A2C5C"/>
    <w:rsid w:val="002A30EA"/>
    <w:rsid w:val="002A4082"/>
    <w:rsid w:val="002A4C7F"/>
    <w:rsid w:val="002A6E90"/>
    <w:rsid w:val="002A785F"/>
    <w:rsid w:val="002A7BC1"/>
    <w:rsid w:val="002A7FD5"/>
    <w:rsid w:val="002B0275"/>
    <w:rsid w:val="002B0C28"/>
    <w:rsid w:val="002B137D"/>
    <w:rsid w:val="002B1C46"/>
    <w:rsid w:val="002B1D07"/>
    <w:rsid w:val="002B24D6"/>
    <w:rsid w:val="002B4484"/>
    <w:rsid w:val="002B5693"/>
    <w:rsid w:val="002B580C"/>
    <w:rsid w:val="002B6615"/>
    <w:rsid w:val="002C0C3C"/>
    <w:rsid w:val="002C0E7B"/>
    <w:rsid w:val="002C3979"/>
    <w:rsid w:val="002C41E6"/>
    <w:rsid w:val="002C431C"/>
    <w:rsid w:val="002C447F"/>
    <w:rsid w:val="002C49D0"/>
    <w:rsid w:val="002C5B7D"/>
    <w:rsid w:val="002C7972"/>
    <w:rsid w:val="002C7D33"/>
    <w:rsid w:val="002D071A"/>
    <w:rsid w:val="002D0A99"/>
    <w:rsid w:val="002D1702"/>
    <w:rsid w:val="002D1907"/>
    <w:rsid w:val="002D2764"/>
    <w:rsid w:val="002D34B2"/>
    <w:rsid w:val="002D3510"/>
    <w:rsid w:val="002D3675"/>
    <w:rsid w:val="002D3E23"/>
    <w:rsid w:val="002D3EEB"/>
    <w:rsid w:val="002D4340"/>
    <w:rsid w:val="002D48B0"/>
    <w:rsid w:val="002D5B37"/>
    <w:rsid w:val="002D5BB4"/>
    <w:rsid w:val="002D7637"/>
    <w:rsid w:val="002D7754"/>
    <w:rsid w:val="002D789C"/>
    <w:rsid w:val="002E179F"/>
    <w:rsid w:val="002E17F2"/>
    <w:rsid w:val="002E2D98"/>
    <w:rsid w:val="002E399A"/>
    <w:rsid w:val="002E40B1"/>
    <w:rsid w:val="002E46FD"/>
    <w:rsid w:val="002E733F"/>
    <w:rsid w:val="002E7A38"/>
    <w:rsid w:val="002E7CA2"/>
    <w:rsid w:val="002E7CAE"/>
    <w:rsid w:val="002F0335"/>
    <w:rsid w:val="002F0BC3"/>
    <w:rsid w:val="002F0D83"/>
    <w:rsid w:val="002F11DD"/>
    <w:rsid w:val="002F2771"/>
    <w:rsid w:val="002F28C7"/>
    <w:rsid w:val="002F2A29"/>
    <w:rsid w:val="002F2F68"/>
    <w:rsid w:val="002F36E2"/>
    <w:rsid w:val="002F37A9"/>
    <w:rsid w:val="002F3AAE"/>
    <w:rsid w:val="002F475C"/>
    <w:rsid w:val="002F4EBB"/>
    <w:rsid w:val="002F5346"/>
    <w:rsid w:val="002F56EC"/>
    <w:rsid w:val="002F6151"/>
    <w:rsid w:val="002F78E2"/>
    <w:rsid w:val="0030097B"/>
    <w:rsid w:val="0030110B"/>
    <w:rsid w:val="003014E4"/>
    <w:rsid w:val="00301CE6"/>
    <w:rsid w:val="0030256B"/>
    <w:rsid w:val="00302BBB"/>
    <w:rsid w:val="00303A3F"/>
    <w:rsid w:val="0030501F"/>
    <w:rsid w:val="00305783"/>
    <w:rsid w:val="00305C20"/>
    <w:rsid w:val="0030691E"/>
    <w:rsid w:val="00307BA1"/>
    <w:rsid w:val="00311702"/>
    <w:rsid w:val="00311E82"/>
    <w:rsid w:val="003132CF"/>
    <w:rsid w:val="00313511"/>
    <w:rsid w:val="00313FD6"/>
    <w:rsid w:val="003142D5"/>
    <w:rsid w:val="003143BD"/>
    <w:rsid w:val="00314B2E"/>
    <w:rsid w:val="00315363"/>
    <w:rsid w:val="0031780D"/>
    <w:rsid w:val="00317BF1"/>
    <w:rsid w:val="003203ED"/>
    <w:rsid w:val="003207BF"/>
    <w:rsid w:val="00320924"/>
    <w:rsid w:val="00320B89"/>
    <w:rsid w:val="003210C0"/>
    <w:rsid w:val="003211BD"/>
    <w:rsid w:val="003215DD"/>
    <w:rsid w:val="00321FA6"/>
    <w:rsid w:val="00322019"/>
    <w:rsid w:val="00322764"/>
    <w:rsid w:val="00322C9F"/>
    <w:rsid w:val="00323A8F"/>
    <w:rsid w:val="00323B5D"/>
    <w:rsid w:val="00323D33"/>
    <w:rsid w:val="00323FF5"/>
    <w:rsid w:val="0032463A"/>
    <w:rsid w:val="00324989"/>
    <w:rsid w:val="00324A44"/>
    <w:rsid w:val="00324D23"/>
    <w:rsid w:val="00325F21"/>
    <w:rsid w:val="003261E0"/>
    <w:rsid w:val="003266AE"/>
    <w:rsid w:val="003266EF"/>
    <w:rsid w:val="00326D5B"/>
    <w:rsid w:val="00327A09"/>
    <w:rsid w:val="00330129"/>
    <w:rsid w:val="003309AB"/>
    <w:rsid w:val="00331751"/>
    <w:rsid w:val="00331B9E"/>
    <w:rsid w:val="0033245E"/>
    <w:rsid w:val="00333B35"/>
    <w:rsid w:val="00334579"/>
    <w:rsid w:val="00334D60"/>
    <w:rsid w:val="00335858"/>
    <w:rsid w:val="00336116"/>
    <w:rsid w:val="003362F7"/>
    <w:rsid w:val="00336BDA"/>
    <w:rsid w:val="00336C4E"/>
    <w:rsid w:val="003378CA"/>
    <w:rsid w:val="00337BCA"/>
    <w:rsid w:val="00340EA6"/>
    <w:rsid w:val="003412DB"/>
    <w:rsid w:val="003415B9"/>
    <w:rsid w:val="00342BD7"/>
    <w:rsid w:val="00342F9D"/>
    <w:rsid w:val="003430EB"/>
    <w:rsid w:val="00345523"/>
    <w:rsid w:val="00346BEE"/>
    <w:rsid w:val="00346DB5"/>
    <w:rsid w:val="003477B1"/>
    <w:rsid w:val="00347EEF"/>
    <w:rsid w:val="00352A56"/>
    <w:rsid w:val="003541D6"/>
    <w:rsid w:val="00354C06"/>
    <w:rsid w:val="00355452"/>
    <w:rsid w:val="003558B6"/>
    <w:rsid w:val="00357101"/>
    <w:rsid w:val="00357380"/>
    <w:rsid w:val="00357D6B"/>
    <w:rsid w:val="003602D9"/>
    <w:rsid w:val="00360438"/>
    <w:rsid w:val="003604CE"/>
    <w:rsid w:val="003619A5"/>
    <w:rsid w:val="00362680"/>
    <w:rsid w:val="0036352D"/>
    <w:rsid w:val="00365032"/>
    <w:rsid w:val="003657A9"/>
    <w:rsid w:val="00365E5A"/>
    <w:rsid w:val="0036720E"/>
    <w:rsid w:val="0036736E"/>
    <w:rsid w:val="003676EB"/>
    <w:rsid w:val="003679F7"/>
    <w:rsid w:val="00370C74"/>
    <w:rsid w:val="00370E47"/>
    <w:rsid w:val="00371166"/>
    <w:rsid w:val="003727B4"/>
    <w:rsid w:val="003742AC"/>
    <w:rsid w:val="00375F1C"/>
    <w:rsid w:val="00377CE1"/>
    <w:rsid w:val="00380A2D"/>
    <w:rsid w:val="00381537"/>
    <w:rsid w:val="00381D50"/>
    <w:rsid w:val="0038207F"/>
    <w:rsid w:val="00382A74"/>
    <w:rsid w:val="003855D8"/>
    <w:rsid w:val="00385BF0"/>
    <w:rsid w:val="00386C9F"/>
    <w:rsid w:val="00387670"/>
    <w:rsid w:val="0039187D"/>
    <w:rsid w:val="00391C54"/>
    <w:rsid w:val="0039267A"/>
    <w:rsid w:val="0039382B"/>
    <w:rsid w:val="003939FF"/>
    <w:rsid w:val="00393F3B"/>
    <w:rsid w:val="003942A3"/>
    <w:rsid w:val="00395021"/>
    <w:rsid w:val="003955AC"/>
    <w:rsid w:val="003963E5"/>
    <w:rsid w:val="00397B4B"/>
    <w:rsid w:val="003A0917"/>
    <w:rsid w:val="003A0A8B"/>
    <w:rsid w:val="003A1392"/>
    <w:rsid w:val="003A1640"/>
    <w:rsid w:val="003A2223"/>
    <w:rsid w:val="003A2854"/>
    <w:rsid w:val="003A2A0F"/>
    <w:rsid w:val="003A3689"/>
    <w:rsid w:val="003A45A1"/>
    <w:rsid w:val="003A4F64"/>
    <w:rsid w:val="003A5125"/>
    <w:rsid w:val="003A5374"/>
    <w:rsid w:val="003A547C"/>
    <w:rsid w:val="003A54BE"/>
    <w:rsid w:val="003A5B0A"/>
    <w:rsid w:val="003A62EF"/>
    <w:rsid w:val="003A6BAC"/>
    <w:rsid w:val="003A70A4"/>
    <w:rsid w:val="003A7B52"/>
    <w:rsid w:val="003A7E4C"/>
    <w:rsid w:val="003A7EF3"/>
    <w:rsid w:val="003B04DC"/>
    <w:rsid w:val="003B0585"/>
    <w:rsid w:val="003B159C"/>
    <w:rsid w:val="003B1F42"/>
    <w:rsid w:val="003B2F74"/>
    <w:rsid w:val="003B369F"/>
    <w:rsid w:val="003B36A3"/>
    <w:rsid w:val="003B4A6E"/>
    <w:rsid w:val="003B63D8"/>
    <w:rsid w:val="003B64BB"/>
    <w:rsid w:val="003B6BFC"/>
    <w:rsid w:val="003B79C3"/>
    <w:rsid w:val="003B7A13"/>
    <w:rsid w:val="003B7FE5"/>
    <w:rsid w:val="003C03A1"/>
    <w:rsid w:val="003C0AD5"/>
    <w:rsid w:val="003C104F"/>
    <w:rsid w:val="003C11C8"/>
    <w:rsid w:val="003C21EA"/>
    <w:rsid w:val="003C2420"/>
    <w:rsid w:val="003C2702"/>
    <w:rsid w:val="003C2B01"/>
    <w:rsid w:val="003C2C42"/>
    <w:rsid w:val="003C3D29"/>
    <w:rsid w:val="003C4071"/>
    <w:rsid w:val="003C5F86"/>
    <w:rsid w:val="003C66D6"/>
    <w:rsid w:val="003C6C54"/>
    <w:rsid w:val="003C7806"/>
    <w:rsid w:val="003D109F"/>
    <w:rsid w:val="003D1572"/>
    <w:rsid w:val="003D1D7F"/>
    <w:rsid w:val="003D2478"/>
    <w:rsid w:val="003D2EB5"/>
    <w:rsid w:val="003D39DA"/>
    <w:rsid w:val="003D3C18"/>
    <w:rsid w:val="003D3C45"/>
    <w:rsid w:val="003D528F"/>
    <w:rsid w:val="003D58D2"/>
    <w:rsid w:val="003D5B1F"/>
    <w:rsid w:val="003D6168"/>
    <w:rsid w:val="003D6BAF"/>
    <w:rsid w:val="003D6CB6"/>
    <w:rsid w:val="003D73D4"/>
    <w:rsid w:val="003D79B5"/>
    <w:rsid w:val="003D7B4B"/>
    <w:rsid w:val="003E0237"/>
    <w:rsid w:val="003E0D0C"/>
    <w:rsid w:val="003E15FA"/>
    <w:rsid w:val="003E26EC"/>
    <w:rsid w:val="003E4945"/>
    <w:rsid w:val="003E5358"/>
    <w:rsid w:val="003E54A1"/>
    <w:rsid w:val="003E55E4"/>
    <w:rsid w:val="003E6A76"/>
    <w:rsid w:val="003E74E3"/>
    <w:rsid w:val="003E7988"/>
    <w:rsid w:val="003E7AE5"/>
    <w:rsid w:val="003E7EED"/>
    <w:rsid w:val="003F05C7"/>
    <w:rsid w:val="003F09F7"/>
    <w:rsid w:val="003F1BDD"/>
    <w:rsid w:val="003F208E"/>
    <w:rsid w:val="003F2CD4"/>
    <w:rsid w:val="003F393A"/>
    <w:rsid w:val="003F431F"/>
    <w:rsid w:val="003F4D1A"/>
    <w:rsid w:val="003F5227"/>
    <w:rsid w:val="003F6BBE"/>
    <w:rsid w:val="003F7041"/>
    <w:rsid w:val="003F79D5"/>
    <w:rsid w:val="004000E8"/>
    <w:rsid w:val="00400FAC"/>
    <w:rsid w:val="004014B1"/>
    <w:rsid w:val="0040157D"/>
    <w:rsid w:val="0040163D"/>
    <w:rsid w:val="00401849"/>
    <w:rsid w:val="00401FA2"/>
    <w:rsid w:val="0040209F"/>
    <w:rsid w:val="00402256"/>
    <w:rsid w:val="0040234D"/>
    <w:rsid w:val="004028D2"/>
    <w:rsid w:val="00402E2B"/>
    <w:rsid w:val="0040361E"/>
    <w:rsid w:val="0040512B"/>
    <w:rsid w:val="004054F0"/>
    <w:rsid w:val="00405AD2"/>
    <w:rsid w:val="00405CA5"/>
    <w:rsid w:val="00407435"/>
    <w:rsid w:val="00407CD3"/>
    <w:rsid w:val="00410134"/>
    <w:rsid w:val="00410B72"/>
    <w:rsid w:val="00410F18"/>
    <w:rsid w:val="00412320"/>
    <w:rsid w:val="0041263E"/>
    <w:rsid w:val="00412C3E"/>
    <w:rsid w:val="00413642"/>
    <w:rsid w:val="0041377D"/>
    <w:rsid w:val="00413802"/>
    <w:rsid w:val="00413AAC"/>
    <w:rsid w:val="00413E92"/>
    <w:rsid w:val="004140CC"/>
    <w:rsid w:val="00414E53"/>
    <w:rsid w:val="00415B32"/>
    <w:rsid w:val="0041616D"/>
    <w:rsid w:val="0042089A"/>
    <w:rsid w:val="00420D7E"/>
    <w:rsid w:val="00421105"/>
    <w:rsid w:val="00421232"/>
    <w:rsid w:val="004222D8"/>
    <w:rsid w:val="00422329"/>
    <w:rsid w:val="00422AA4"/>
    <w:rsid w:val="004232B6"/>
    <w:rsid w:val="004242F4"/>
    <w:rsid w:val="0042550C"/>
    <w:rsid w:val="00425DBA"/>
    <w:rsid w:val="00425E6C"/>
    <w:rsid w:val="0042602B"/>
    <w:rsid w:val="00426703"/>
    <w:rsid w:val="00426C2D"/>
    <w:rsid w:val="00426D37"/>
    <w:rsid w:val="0042700F"/>
    <w:rsid w:val="00427248"/>
    <w:rsid w:val="0042759F"/>
    <w:rsid w:val="004301B4"/>
    <w:rsid w:val="004309AA"/>
    <w:rsid w:val="0043448F"/>
    <w:rsid w:val="00434DD5"/>
    <w:rsid w:val="00435324"/>
    <w:rsid w:val="00435477"/>
    <w:rsid w:val="00437100"/>
    <w:rsid w:val="0043735B"/>
    <w:rsid w:val="00437447"/>
    <w:rsid w:val="00437E01"/>
    <w:rsid w:val="00437EE3"/>
    <w:rsid w:val="004403B3"/>
    <w:rsid w:val="004411EA"/>
    <w:rsid w:val="00441A92"/>
    <w:rsid w:val="00441DBF"/>
    <w:rsid w:val="00442D80"/>
    <w:rsid w:val="00442E5A"/>
    <w:rsid w:val="004431DC"/>
    <w:rsid w:val="004434D2"/>
    <w:rsid w:val="00443809"/>
    <w:rsid w:val="004439FE"/>
    <w:rsid w:val="00444399"/>
    <w:rsid w:val="0044467D"/>
    <w:rsid w:val="00444F56"/>
    <w:rsid w:val="00445CBD"/>
    <w:rsid w:val="00446488"/>
    <w:rsid w:val="00447BEA"/>
    <w:rsid w:val="0045062C"/>
    <w:rsid w:val="004514C9"/>
    <w:rsid w:val="00451637"/>
    <w:rsid w:val="004517AA"/>
    <w:rsid w:val="00451FAF"/>
    <w:rsid w:val="00452CAC"/>
    <w:rsid w:val="00452E85"/>
    <w:rsid w:val="00455813"/>
    <w:rsid w:val="00456E75"/>
    <w:rsid w:val="00457565"/>
    <w:rsid w:val="00457628"/>
    <w:rsid w:val="00457984"/>
    <w:rsid w:val="00457B71"/>
    <w:rsid w:val="00457E61"/>
    <w:rsid w:val="0046092C"/>
    <w:rsid w:val="004615C2"/>
    <w:rsid w:val="00461666"/>
    <w:rsid w:val="004629E9"/>
    <w:rsid w:val="00462E4A"/>
    <w:rsid w:val="00463703"/>
    <w:rsid w:val="00464792"/>
    <w:rsid w:val="00465D11"/>
    <w:rsid w:val="00465FFA"/>
    <w:rsid w:val="004669E2"/>
    <w:rsid w:val="004673D2"/>
    <w:rsid w:val="004674FB"/>
    <w:rsid w:val="004679F0"/>
    <w:rsid w:val="00470C31"/>
    <w:rsid w:val="004712DE"/>
    <w:rsid w:val="00471A3C"/>
    <w:rsid w:val="00471DE0"/>
    <w:rsid w:val="0047276D"/>
    <w:rsid w:val="00472B21"/>
    <w:rsid w:val="004734D0"/>
    <w:rsid w:val="00474373"/>
    <w:rsid w:val="00474DF2"/>
    <w:rsid w:val="0047556B"/>
    <w:rsid w:val="00476531"/>
    <w:rsid w:val="004765E4"/>
    <w:rsid w:val="00477768"/>
    <w:rsid w:val="00480DB7"/>
    <w:rsid w:val="004816FB"/>
    <w:rsid w:val="00481F44"/>
    <w:rsid w:val="004847FB"/>
    <w:rsid w:val="00484D04"/>
    <w:rsid w:val="00484F9B"/>
    <w:rsid w:val="00485575"/>
    <w:rsid w:val="004855F0"/>
    <w:rsid w:val="004864A9"/>
    <w:rsid w:val="004864FC"/>
    <w:rsid w:val="00490398"/>
    <w:rsid w:val="004909C8"/>
    <w:rsid w:val="00491DAE"/>
    <w:rsid w:val="00492BC5"/>
    <w:rsid w:val="00492E08"/>
    <w:rsid w:val="00493166"/>
    <w:rsid w:val="00493310"/>
    <w:rsid w:val="0049331D"/>
    <w:rsid w:val="00493A42"/>
    <w:rsid w:val="004952E6"/>
    <w:rsid w:val="00495539"/>
    <w:rsid w:val="00496419"/>
    <w:rsid w:val="004964F1"/>
    <w:rsid w:val="00496757"/>
    <w:rsid w:val="0049734B"/>
    <w:rsid w:val="00497672"/>
    <w:rsid w:val="00497C13"/>
    <w:rsid w:val="004A0245"/>
    <w:rsid w:val="004A0FBC"/>
    <w:rsid w:val="004A11A3"/>
    <w:rsid w:val="004A12C2"/>
    <w:rsid w:val="004A16BC"/>
    <w:rsid w:val="004A16E2"/>
    <w:rsid w:val="004A19F9"/>
    <w:rsid w:val="004A2B4B"/>
    <w:rsid w:val="004A2B94"/>
    <w:rsid w:val="004A2B99"/>
    <w:rsid w:val="004A2D98"/>
    <w:rsid w:val="004A3806"/>
    <w:rsid w:val="004A3E7E"/>
    <w:rsid w:val="004A415C"/>
    <w:rsid w:val="004A49E0"/>
    <w:rsid w:val="004A49E5"/>
    <w:rsid w:val="004A4E4B"/>
    <w:rsid w:val="004A5207"/>
    <w:rsid w:val="004A5351"/>
    <w:rsid w:val="004A5A0B"/>
    <w:rsid w:val="004A7100"/>
    <w:rsid w:val="004A77E1"/>
    <w:rsid w:val="004B0354"/>
    <w:rsid w:val="004B2026"/>
    <w:rsid w:val="004B3C47"/>
    <w:rsid w:val="004B61C4"/>
    <w:rsid w:val="004B6F6A"/>
    <w:rsid w:val="004B74A8"/>
    <w:rsid w:val="004B7C0C"/>
    <w:rsid w:val="004C0852"/>
    <w:rsid w:val="004C1133"/>
    <w:rsid w:val="004C1987"/>
    <w:rsid w:val="004C35F6"/>
    <w:rsid w:val="004C3898"/>
    <w:rsid w:val="004C53A1"/>
    <w:rsid w:val="004C5553"/>
    <w:rsid w:val="004C67E6"/>
    <w:rsid w:val="004C681C"/>
    <w:rsid w:val="004C75EF"/>
    <w:rsid w:val="004D05CB"/>
    <w:rsid w:val="004D2708"/>
    <w:rsid w:val="004D32F8"/>
    <w:rsid w:val="004D36B1"/>
    <w:rsid w:val="004D413C"/>
    <w:rsid w:val="004D486E"/>
    <w:rsid w:val="004D5DB7"/>
    <w:rsid w:val="004D7EBD"/>
    <w:rsid w:val="004E01E6"/>
    <w:rsid w:val="004E04EA"/>
    <w:rsid w:val="004E08AA"/>
    <w:rsid w:val="004E2001"/>
    <w:rsid w:val="004E2680"/>
    <w:rsid w:val="004E2810"/>
    <w:rsid w:val="004E28C2"/>
    <w:rsid w:val="004E28F9"/>
    <w:rsid w:val="004E3CD8"/>
    <w:rsid w:val="004E40FB"/>
    <w:rsid w:val="004E4502"/>
    <w:rsid w:val="004E462E"/>
    <w:rsid w:val="004E52F3"/>
    <w:rsid w:val="004E5324"/>
    <w:rsid w:val="004E5540"/>
    <w:rsid w:val="004E56DC"/>
    <w:rsid w:val="004E61C5"/>
    <w:rsid w:val="004E76F4"/>
    <w:rsid w:val="004E7D28"/>
    <w:rsid w:val="004E7DFE"/>
    <w:rsid w:val="004E7F7C"/>
    <w:rsid w:val="004F0A2F"/>
    <w:rsid w:val="004F0B4E"/>
    <w:rsid w:val="004F0B6C"/>
    <w:rsid w:val="004F128C"/>
    <w:rsid w:val="004F2078"/>
    <w:rsid w:val="004F3006"/>
    <w:rsid w:val="004F32D5"/>
    <w:rsid w:val="004F3495"/>
    <w:rsid w:val="004F4DA3"/>
    <w:rsid w:val="004F5D66"/>
    <w:rsid w:val="004F5F93"/>
    <w:rsid w:val="004F64C9"/>
    <w:rsid w:val="004F7529"/>
    <w:rsid w:val="004F79C8"/>
    <w:rsid w:val="004F7EF9"/>
    <w:rsid w:val="00501292"/>
    <w:rsid w:val="005019CA"/>
    <w:rsid w:val="00501BC1"/>
    <w:rsid w:val="00502913"/>
    <w:rsid w:val="00504083"/>
    <w:rsid w:val="00504B1B"/>
    <w:rsid w:val="00504B47"/>
    <w:rsid w:val="00504C40"/>
    <w:rsid w:val="00505437"/>
    <w:rsid w:val="0050620A"/>
    <w:rsid w:val="00506557"/>
    <w:rsid w:val="0050677A"/>
    <w:rsid w:val="00506A03"/>
    <w:rsid w:val="00506B8A"/>
    <w:rsid w:val="005070DA"/>
    <w:rsid w:val="005108D8"/>
    <w:rsid w:val="00510C66"/>
    <w:rsid w:val="0051130F"/>
    <w:rsid w:val="005116F9"/>
    <w:rsid w:val="00511A6D"/>
    <w:rsid w:val="00511BD7"/>
    <w:rsid w:val="00513672"/>
    <w:rsid w:val="00513744"/>
    <w:rsid w:val="0051511B"/>
    <w:rsid w:val="005153A7"/>
    <w:rsid w:val="00515C61"/>
    <w:rsid w:val="00516F03"/>
    <w:rsid w:val="0051723A"/>
    <w:rsid w:val="00517831"/>
    <w:rsid w:val="00520767"/>
    <w:rsid w:val="00520EB7"/>
    <w:rsid w:val="005212C6"/>
    <w:rsid w:val="005219CF"/>
    <w:rsid w:val="00522C09"/>
    <w:rsid w:val="00522E2C"/>
    <w:rsid w:val="00523A65"/>
    <w:rsid w:val="00524FEF"/>
    <w:rsid w:val="0052527C"/>
    <w:rsid w:val="00525F93"/>
    <w:rsid w:val="005263AF"/>
    <w:rsid w:val="00526738"/>
    <w:rsid w:val="00526EE6"/>
    <w:rsid w:val="0052775D"/>
    <w:rsid w:val="00527908"/>
    <w:rsid w:val="00527944"/>
    <w:rsid w:val="00527A2D"/>
    <w:rsid w:val="00530D09"/>
    <w:rsid w:val="00531080"/>
    <w:rsid w:val="00531612"/>
    <w:rsid w:val="00531D0E"/>
    <w:rsid w:val="0053215E"/>
    <w:rsid w:val="00534B27"/>
    <w:rsid w:val="00534B41"/>
    <w:rsid w:val="00534B59"/>
    <w:rsid w:val="00535E10"/>
    <w:rsid w:val="005361AE"/>
    <w:rsid w:val="005366C5"/>
    <w:rsid w:val="00536759"/>
    <w:rsid w:val="00536B7A"/>
    <w:rsid w:val="0053776F"/>
    <w:rsid w:val="00537C62"/>
    <w:rsid w:val="0054045D"/>
    <w:rsid w:val="00541E24"/>
    <w:rsid w:val="00541EBD"/>
    <w:rsid w:val="005421D7"/>
    <w:rsid w:val="00542C22"/>
    <w:rsid w:val="00542CA6"/>
    <w:rsid w:val="00544C93"/>
    <w:rsid w:val="00544E24"/>
    <w:rsid w:val="00545783"/>
    <w:rsid w:val="00545A60"/>
    <w:rsid w:val="00546970"/>
    <w:rsid w:val="00547EA8"/>
    <w:rsid w:val="0055027F"/>
    <w:rsid w:val="0055138A"/>
    <w:rsid w:val="00551A5E"/>
    <w:rsid w:val="005524B3"/>
    <w:rsid w:val="005525F6"/>
    <w:rsid w:val="00552D87"/>
    <w:rsid w:val="005544E6"/>
    <w:rsid w:val="0055485E"/>
    <w:rsid w:val="00554AC6"/>
    <w:rsid w:val="00554E19"/>
    <w:rsid w:val="00555417"/>
    <w:rsid w:val="00556DA4"/>
    <w:rsid w:val="0055793B"/>
    <w:rsid w:val="0056121F"/>
    <w:rsid w:val="005615FB"/>
    <w:rsid w:val="00562731"/>
    <w:rsid w:val="00562E05"/>
    <w:rsid w:val="00564C94"/>
    <w:rsid w:val="0056577E"/>
    <w:rsid w:val="00566A2C"/>
    <w:rsid w:val="00566CDE"/>
    <w:rsid w:val="00567368"/>
    <w:rsid w:val="00567C3C"/>
    <w:rsid w:val="00567D7D"/>
    <w:rsid w:val="00570D26"/>
    <w:rsid w:val="0057177A"/>
    <w:rsid w:val="005717ED"/>
    <w:rsid w:val="005724DD"/>
    <w:rsid w:val="00572505"/>
    <w:rsid w:val="00573F3E"/>
    <w:rsid w:val="00574BE2"/>
    <w:rsid w:val="00575CAB"/>
    <w:rsid w:val="00576032"/>
    <w:rsid w:val="00576213"/>
    <w:rsid w:val="00576535"/>
    <w:rsid w:val="00577245"/>
    <w:rsid w:val="00581B74"/>
    <w:rsid w:val="00581FA5"/>
    <w:rsid w:val="0058226D"/>
    <w:rsid w:val="00582809"/>
    <w:rsid w:val="00582B93"/>
    <w:rsid w:val="00582CBC"/>
    <w:rsid w:val="00582D85"/>
    <w:rsid w:val="00583C2F"/>
    <w:rsid w:val="00584455"/>
    <w:rsid w:val="0058493C"/>
    <w:rsid w:val="00585E24"/>
    <w:rsid w:val="00586B11"/>
    <w:rsid w:val="0058798C"/>
    <w:rsid w:val="005900FA"/>
    <w:rsid w:val="00590669"/>
    <w:rsid w:val="00590F61"/>
    <w:rsid w:val="00591860"/>
    <w:rsid w:val="00591F92"/>
    <w:rsid w:val="005935A4"/>
    <w:rsid w:val="00593A7D"/>
    <w:rsid w:val="00593B1D"/>
    <w:rsid w:val="005948C2"/>
    <w:rsid w:val="00595397"/>
    <w:rsid w:val="00595DCA"/>
    <w:rsid w:val="0059605C"/>
    <w:rsid w:val="00596336"/>
    <w:rsid w:val="00596A44"/>
    <w:rsid w:val="0059779B"/>
    <w:rsid w:val="005A015A"/>
    <w:rsid w:val="005A1D85"/>
    <w:rsid w:val="005A209A"/>
    <w:rsid w:val="005A25F7"/>
    <w:rsid w:val="005A3A0A"/>
    <w:rsid w:val="005A4933"/>
    <w:rsid w:val="005A55DB"/>
    <w:rsid w:val="005A5688"/>
    <w:rsid w:val="005A6150"/>
    <w:rsid w:val="005A662D"/>
    <w:rsid w:val="005A68C6"/>
    <w:rsid w:val="005A68EE"/>
    <w:rsid w:val="005A7809"/>
    <w:rsid w:val="005B0536"/>
    <w:rsid w:val="005B0C1F"/>
    <w:rsid w:val="005B0EE2"/>
    <w:rsid w:val="005B122B"/>
    <w:rsid w:val="005B1409"/>
    <w:rsid w:val="005B27B8"/>
    <w:rsid w:val="005B35D7"/>
    <w:rsid w:val="005B392A"/>
    <w:rsid w:val="005B3AA3"/>
    <w:rsid w:val="005B3D31"/>
    <w:rsid w:val="005B40FF"/>
    <w:rsid w:val="005B4BD8"/>
    <w:rsid w:val="005B66AE"/>
    <w:rsid w:val="005B6F83"/>
    <w:rsid w:val="005C037D"/>
    <w:rsid w:val="005C1204"/>
    <w:rsid w:val="005C1DA2"/>
    <w:rsid w:val="005C1E3A"/>
    <w:rsid w:val="005C2054"/>
    <w:rsid w:val="005C2D13"/>
    <w:rsid w:val="005C31F9"/>
    <w:rsid w:val="005C3201"/>
    <w:rsid w:val="005C35A8"/>
    <w:rsid w:val="005C37AF"/>
    <w:rsid w:val="005C3983"/>
    <w:rsid w:val="005C59B7"/>
    <w:rsid w:val="005C5B48"/>
    <w:rsid w:val="005C5D0C"/>
    <w:rsid w:val="005C7373"/>
    <w:rsid w:val="005C74FB"/>
    <w:rsid w:val="005C7E53"/>
    <w:rsid w:val="005D1602"/>
    <w:rsid w:val="005D1CBD"/>
    <w:rsid w:val="005D1F89"/>
    <w:rsid w:val="005D2611"/>
    <w:rsid w:val="005D2D62"/>
    <w:rsid w:val="005D425D"/>
    <w:rsid w:val="005D4555"/>
    <w:rsid w:val="005D4FDD"/>
    <w:rsid w:val="005D5D72"/>
    <w:rsid w:val="005D719D"/>
    <w:rsid w:val="005D7689"/>
    <w:rsid w:val="005D772A"/>
    <w:rsid w:val="005E038F"/>
    <w:rsid w:val="005E083B"/>
    <w:rsid w:val="005E204A"/>
    <w:rsid w:val="005E256F"/>
    <w:rsid w:val="005E2995"/>
    <w:rsid w:val="005E3511"/>
    <w:rsid w:val="005E361E"/>
    <w:rsid w:val="005E385F"/>
    <w:rsid w:val="005E4333"/>
    <w:rsid w:val="005E547E"/>
    <w:rsid w:val="005E5AF2"/>
    <w:rsid w:val="005E5B81"/>
    <w:rsid w:val="005E6108"/>
    <w:rsid w:val="005E6454"/>
    <w:rsid w:val="005E7A5A"/>
    <w:rsid w:val="005E7D97"/>
    <w:rsid w:val="005E7E8F"/>
    <w:rsid w:val="005F1B7B"/>
    <w:rsid w:val="005F1D2A"/>
    <w:rsid w:val="005F2122"/>
    <w:rsid w:val="005F2CB1"/>
    <w:rsid w:val="005F3025"/>
    <w:rsid w:val="005F31DC"/>
    <w:rsid w:val="005F32B7"/>
    <w:rsid w:val="005F34FC"/>
    <w:rsid w:val="005F4608"/>
    <w:rsid w:val="005F47E6"/>
    <w:rsid w:val="005F4B1C"/>
    <w:rsid w:val="005F601F"/>
    <w:rsid w:val="005F618C"/>
    <w:rsid w:val="005F70BD"/>
    <w:rsid w:val="005F71A3"/>
    <w:rsid w:val="005F7DD6"/>
    <w:rsid w:val="006000E1"/>
    <w:rsid w:val="006005E1"/>
    <w:rsid w:val="0060065D"/>
    <w:rsid w:val="00600B3E"/>
    <w:rsid w:val="00600CFB"/>
    <w:rsid w:val="00600F90"/>
    <w:rsid w:val="00601489"/>
    <w:rsid w:val="0060162E"/>
    <w:rsid w:val="006016A3"/>
    <w:rsid w:val="00601FC4"/>
    <w:rsid w:val="006020B7"/>
    <w:rsid w:val="0060239C"/>
    <w:rsid w:val="0060283C"/>
    <w:rsid w:val="00602B66"/>
    <w:rsid w:val="00603723"/>
    <w:rsid w:val="00604DBF"/>
    <w:rsid w:val="00604F14"/>
    <w:rsid w:val="00605BF7"/>
    <w:rsid w:val="00605C69"/>
    <w:rsid w:val="00606A09"/>
    <w:rsid w:val="006079C8"/>
    <w:rsid w:val="00607C74"/>
    <w:rsid w:val="00610032"/>
    <w:rsid w:val="00610165"/>
    <w:rsid w:val="006108E7"/>
    <w:rsid w:val="006117E9"/>
    <w:rsid w:val="00611B83"/>
    <w:rsid w:val="00612046"/>
    <w:rsid w:val="0061239A"/>
    <w:rsid w:val="00612683"/>
    <w:rsid w:val="006128E3"/>
    <w:rsid w:val="0061290A"/>
    <w:rsid w:val="00613257"/>
    <w:rsid w:val="00613761"/>
    <w:rsid w:val="00613847"/>
    <w:rsid w:val="006139C0"/>
    <w:rsid w:val="00613CBB"/>
    <w:rsid w:val="00614A93"/>
    <w:rsid w:val="00614AEB"/>
    <w:rsid w:val="00615A10"/>
    <w:rsid w:val="006167E4"/>
    <w:rsid w:val="00616D90"/>
    <w:rsid w:val="00616E62"/>
    <w:rsid w:val="006172D9"/>
    <w:rsid w:val="00617DD3"/>
    <w:rsid w:val="006207ED"/>
    <w:rsid w:val="00620A71"/>
    <w:rsid w:val="00620D80"/>
    <w:rsid w:val="00620DC3"/>
    <w:rsid w:val="0062317C"/>
    <w:rsid w:val="00623460"/>
    <w:rsid w:val="006234A6"/>
    <w:rsid w:val="006245F1"/>
    <w:rsid w:val="00624C5B"/>
    <w:rsid w:val="00624CAB"/>
    <w:rsid w:val="00624FA7"/>
    <w:rsid w:val="00625451"/>
    <w:rsid w:val="0062652E"/>
    <w:rsid w:val="00626964"/>
    <w:rsid w:val="00627B87"/>
    <w:rsid w:val="00630001"/>
    <w:rsid w:val="00630945"/>
    <w:rsid w:val="006311B3"/>
    <w:rsid w:val="0063284C"/>
    <w:rsid w:val="006328BC"/>
    <w:rsid w:val="0063384E"/>
    <w:rsid w:val="006346DD"/>
    <w:rsid w:val="00634F7D"/>
    <w:rsid w:val="00635CD7"/>
    <w:rsid w:val="00635D89"/>
    <w:rsid w:val="00636398"/>
    <w:rsid w:val="006368D3"/>
    <w:rsid w:val="00636C92"/>
    <w:rsid w:val="006375C8"/>
    <w:rsid w:val="006377EC"/>
    <w:rsid w:val="00640A83"/>
    <w:rsid w:val="0064151F"/>
    <w:rsid w:val="00641533"/>
    <w:rsid w:val="0064208D"/>
    <w:rsid w:val="00642661"/>
    <w:rsid w:val="00643475"/>
    <w:rsid w:val="0064396A"/>
    <w:rsid w:val="00643C22"/>
    <w:rsid w:val="00644F38"/>
    <w:rsid w:val="0064624E"/>
    <w:rsid w:val="00646690"/>
    <w:rsid w:val="00647079"/>
    <w:rsid w:val="006476D1"/>
    <w:rsid w:val="00647E96"/>
    <w:rsid w:val="006508CF"/>
    <w:rsid w:val="00650AB9"/>
    <w:rsid w:val="0065287C"/>
    <w:rsid w:val="00652A0D"/>
    <w:rsid w:val="00652D03"/>
    <w:rsid w:val="00652E9B"/>
    <w:rsid w:val="0065304D"/>
    <w:rsid w:val="00653C7F"/>
    <w:rsid w:val="006542C2"/>
    <w:rsid w:val="00654711"/>
    <w:rsid w:val="00654D74"/>
    <w:rsid w:val="00655733"/>
    <w:rsid w:val="00655A1D"/>
    <w:rsid w:val="00655A9B"/>
    <w:rsid w:val="00655ACD"/>
    <w:rsid w:val="00655C18"/>
    <w:rsid w:val="006561D1"/>
    <w:rsid w:val="00656A92"/>
    <w:rsid w:val="00656DDE"/>
    <w:rsid w:val="00660081"/>
    <w:rsid w:val="0066011D"/>
    <w:rsid w:val="0066065E"/>
    <w:rsid w:val="00660742"/>
    <w:rsid w:val="006607C0"/>
    <w:rsid w:val="0066107D"/>
    <w:rsid w:val="006613A6"/>
    <w:rsid w:val="00661423"/>
    <w:rsid w:val="00661ACD"/>
    <w:rsid w:val="006627A2"/>
    <w:rsid w:val="00662D20"/>
    <w:rsid w:val="00662EEE"/>
    <w:rsid w:val="006632CE"/>
    <w:rsid w:val="006634E6"/>
    <w:rsid w:val="00663B12"/>
    <w:rsid w:val="0066463A"/>
    <w:rsid w:val="00664717"/>
    <w:rsid w:val="00665413"/>
    <w:rsid w:val="00665479"/>
    <w:rsid w:val="006655EE"/>
    <w:rsid w:val="0066670F"/>
    <w:rsid w:val="00667B15"/>
    <w:rsid w:val="00667EE7"/>
    <w:rsid w:val="006707D0"/>
    <w:rsid w:val="00670922"/>
    <w:rsid w:val="00670BE1"/>
    <w:rsid w:val="006713C8"/>
    <w:rsid w:val="00671BC3"/>
    <w:rsid w:val="0067218F"/>
    <w:rsid w:val="0067236D"/>
    <w:rsid w:val="0067262C"/>
    <w:rsid w:val="00672681"/>
    <w:rsid w:val="006741F2"/>
    <w:rsid w:val="00674895"/>
    <w:rsid w:val="00674CC3"/>
    <w:rsid w:val="00675374"/>
    <w:rsid w:val="00675C0A"/>
    <w:rsid w:val="00675C72"/>
    <w:rsid w:val="00676A5F"/>
    <w:rsid w:val="006771F9"/>
    <w:rsid w:val="00677200"/>
    <w:rsid w:val="006776D7"/>
    <w:rsid w:val="00680508"/>
    <w:rsid w:val="00680A6D"/>
    <w:rsid w:val="00680EE9"/>
    <w:rsid w:val="00681003"/>
    <w:rsid w:val="0068122B"/>
    <w:rsid w:val="006817C9"/>
    <w:rsid w:val="00681906"/>
    <w:rsid w:val="006827B1"/>
    <w:rsid w:val="00682B91"/>
    <w:rsid w:val="00683893"/>
    <w:rsid w:val="00683ECE"/>
    <w:rsid w:val="006843A3"/>
    <w:rsid w:val="00685CFB"/>
    <w:rsid w:val="00685F5C"/>
    <w:rsid w:val="0068604A"/>
    <w:rsid w:val="0068708F"/>
    <w:rsid w:val="00687F6A"/>
    <w:rsid w:val="00687F9D"/>
    <w:rsid w:val="00690417"/>
    <w:rsid w:val="006917E6"/>
    <w:rsid w:val="00691B77"/>
    <w:rsid w:val="00692097"/>
    <w:rsid w:val="0069365B"/>
    <w:rsid w:val="00693BE8"/>
    <w:rsid w:val="00694738"/>
    <w:rsid w:val="00694932"/>
    <w:rsid w:val="00694DE1"/>
    <w:rsid w:val="00694EFF"/>
    <w:rsid w:val="00695B91"/>
    <w:rsid w:val="00695FC2"/>
    <w:rsid w:val="00696580"/>
    <w:rsid w:val="00696949"/>
    <w:rsid w:val="00697052"/>
    <w:rsid w:val="00697363"/>
    <w:rsid w:val="00697A95"/>
    <w:rsid w:val="006A042A"/>
    <w:rsid w:val="006A08D7"/>
    <w:rsid w:val="006A2222"/>
    <w:rsid w:val="006A2725"/>
    <w:rsid w:val="006A46FB"/>
    <w:rsid w:val="006A46FF"/>
    <w:rsid w:val="006A5BB6"/>
    <w:rsid w:val="006A5E28"/>
    <w:rsid w:val="006A697B"/>
    <w:rsid w:val="006A7AFF"/>
    <w:rsid w:val="006B0233"/>
    <w:rsid w:val="006B0DA7"/>
    <w:rsid w:val="006B0ED1"/>
    <w:rsid w:val="006B137F"/>
    <w:rsid w:val="006B17F5"/>
    <w:rsid w:val="006B1816"/>
    <w:rsid w:val="006B1DC9"/>
    <w:rsid w:val="006B2099"/>
    <w:rsid w:val="006B2B69"/>
    <w:rsid w:val="006B2D33"/>
    <w:rsid w:val="006B2EC1"/>
    <w:rsid w:val="006B30FB"/>
    <w:rsid w:val="006B337C"/>
    <w:rsid w:val="006B50CF"/>
    <w:rsid w:val="006B5292"/>
    <w:rsid w:val="006B624A"/>
    <w:rsid w:val="006B645A"/>
    <w:rsid w:val="006B75ED"/>
    <w:rsid w:val="006B7627"/>
    <w:rsid w:val="006B7D39"/>
    <w:rsid w:val="006C00C8"/>
    <w:rsid w:val="006C03B8"/>
    <w:rsid w:val="006C0993"/>
    <w:rsid w:val="006C1565"/>
    <w:rsid w:val="006C2444"/>
    <w:rsid w:val="006C28E6"/>
    <w:rsid w:val="006C2C95"/>
    <w:rsid w:val="006C2E18"/>
    <w:rsid w:val="006C2FE5"/>
    <w:rsid w:val="006C3821"/>
    <w:rsid w:val="006C48A8"/>
    <w:rsid w:val="006C50EA"/>
    <w:rsid w:val="006C5D0D"/>
    <w:rsid w:val="006C5EC9"/>
    <w:rsid w:val="006C6059"/>
    <w:rsid w:val="006C6490"/>
    <w:rsid w:val="006C7522"/>
    <w:rsid w:val="006C7917"/>
    <w:rsid w:val="006C7A10"/>
    <w:rsid w:val="006D0A99"/>
    <w:rsid w:val="006D381A"/>
    <w:rsid w:val="006D4001"/>
    <w:rsid w:val="006D40D4"/>
    <w:rsid w:val="006D4118"/>
    <w:rsid w:val="006D49E3"/>
    <w:rsid w:val="006D4E93"/>
    <w:rsid w:val="006D5519"/>
    <w:rsid w:val="006D6497"/>
    <w:rsid w:val="006D6F08"/>
    <w:rsid w:val="006E062C"/>
    <w:rsid w:val="006E1C39"/>
    <w:rsid w:val="006E1C82"/>
    <w:rsid w:val="006E1CD6"/>
    <w:rsid w:val="006E2656"/>
    <w:rsid w:val="006E28B7"/>
    <w:rsid w:val="006E2A9B"/>
    <w:rsid w:val="006E3310"/>
    <w:rsid w:val="006E3CE3"/>
    <w:rsid w:val="006E497F"/>
    <w:rsid w:val="006E4E39"/>
    <w:rsid w:val="006E565E"/>
    <w:rsid w:val="006E5F2A"/>
    <w:rsid w:val="006E673D"/>
    <w:rsid w:val="006E7502"/>
    <w:rsid w:val="006E7D3B"/>
    <w:rsid w:val="006E7D6A"/>
    <w:rsid w:val="006F0824"/>
    <w:rsid w:val="006F0A10"/>
    <w:rsid w:val="006F1024"/>
    <w:rsid w:val="006F1B70"/>
    <w:rsid w:val="006F235D"/>
    <w:rsid w:val="006F341D"/>
    <w:rsid w:val="006F3CDE"/>
    <w:rsid w:val="006F3D3D"/>
    <w:rsid w:val="006F56F7"/>
    <w:rsid w:val="006F58D4"/>
    <w:rsid w:val="006F649C"/>
    <w:rsid w:val="006F6582"/>
    <w:rsid w:val="006F73FC"/>
    <w:rsid w:val="006F77A7"/>
    <w:rsid w:val="006F7B6E"/>
    <w:rsid w:val="0070011F"/>
    <w:rsid w:val="0070069D"/>
    <w:rsid w:val="00701A9D"/>
    <w:rsid w:val="00701C8F"/>
    <w:rsid w:val="0070346E"/>
    <w:rsid w:val="00704810"/>
    <w:rsid w:val="00704EDB"/>
    <w:rsid w:val="0070528A"/>
    <w:rsid w:val="00705E9E"/>
    <w:rsid w:val="00706101"/>
    <w:rsid w:val="00706C1A"/>
    <w:rsid w:val="00706C8C"/>
    <w:rsid w:val="00707072"/>
    <w:rsid w:val="00707D61"/>
    <w:rsid w:val="00712287"/>
    <w:rsid w:val="00712772"/>
    <w:rsid w:val="00713651"/>
    <w:rsid w:val="007146A3"/>
    <w:rsid w:val="007148D3"/>
    <w:rsid w:val="00714D4B"/>
    <w:rsid w:val="0071588D"/>
    <w:rsid w:val="00715B9A"/>
    <w:rsid w:val="0071744F"/>
    <w:rsid w:val="00717B1C"/>
    <w:rsid w:val="0072057D"/>
    <w:rsid w:val="007206F5"/>
    <w:rsid w:val="007211F4"/>
    <w:rsid w:val="0072149B"/>
    <w:rsid w:val="00721AB5"/>
    <w:rsid w:val="00721F88"/>
    <w:rsid w:val="00722B5B"/>
    <w:rsid w:val="00722CAE"/>
    <w:rsid w:val="007257D0"/>
    <w:rsid w:val="00725FA8"/>
    <w:rsid w:val="00726EA6"/>
    <w:rsid w:val="00727009"/>
    <w:rsid w:val="00727208"/>
    <w:rsid w:val="00727680"/>
    <w:rsid w:val="007301BB"/>
    <w:rsid w:val="00730479"/>
    <w:rsid w:val="0073056B"/>
    <w:rsid w:val="00730C2E"/>
    <w:rsid w:val="00730D22"/>
    <w:rsid w:val="007324C4"/>
    <w:rsid w:val="007329FE"/>
    <w:rsid w:val="00732A49"/>
    <w:rsid w:val="00733517"/>
    <w:rsid w:val="007339D5"/>
    <w:rsid w:val="00733EB6"/>
    <w:rsid w:val="007344DB"/>
    <w:rsid w:val="007348B1"/>
    <w:rsid w:val="00735D9D"/>
    <w:rsid w:val="00736062"/>
    <w:rsid w:val="007362A6"/>
    <w:rsid w:val="00736D7D"/>
    <w:rsid w:val="00736FC7"/>
    <w:rsid w:val="0073712E"/>
    <w:rsid w:val="007375EE"/>
    <w:rsid w:val="00737E3C"/>
    <w:rsid w:val="00740925"/>
    <w:rsid w:val="00740E58"/>
    <w:rsid w:val="00741638"/>
    <w:rsid w:val="00741DF1"/>
    <w:rsid w:val="00741E68"/>
    <w:rsid w:val="00741E83"/>
    <w:rsid w:val="0074313A"/>
    <w:rsid w:val="00743B2B"/>
    <w:rsid w:val="00744364"/>
    <w:rsid w:val="007445A0"/>
    <w:rsid w:val="007446BB"/>
    <w:rsid w:val="007449A1"/>
    <w:rsid w:val="00744C32"/>
    <w:rsid w:val="00744F19"/>
    <w:rsid w:val="0074524B"/>
    <w:rsid w:val="007456E3"/>
    <w:rsid w:val="00745FDD"/>
    <w:rsid w:val="00747990"/>
    <w:rsid w:val="00747D8B"/>
    <w:rsid w:val="00747E61"/>
    <w:rsid w:val="00751228"/>
    <w:rsid w:val="00751823"/>
    <w:rsid w:val="00751912"/>
    <w:rsid w:val="00751A5C"/>
    <w:rsid w:val="00752867"/>
    <w:rsid w:val="00752DA4"/>
    <w:rsid w:val="007533CD"/>
    <w:rsid w:val="007533F0"/>
    <w:rsid w:val="007534DD"/>
    <w:rsid w:val="00754066"/>
    <w:rsid w:val="00754221"/>
    <w:rsid w:val="00754A11"/>
    <w:rsid w:val="00754E67"/>
    <w:rsid w:val="00755DB2"/>
    <w:rsid w:val="0075640B"/>
    <w:rsid w:val="007564A2"/>
    <w:rsid w:val="00756830"/>
    <w:rsid w:val="00756E04"/>
    <w:rsid w:val="007571E1"/>
    <w:rsid w:val="007604B2"/>
    <w:rsid w:val="007612A1"/>
    <w:rsid w:val="00761936"/>
    <w:rsid w:val="0076254A"/>
    <w:rsid w:val="0076285B"/>
    <w:rsid w:val="00762CE9"/>
    <w:rsid w:val="00763459"/>
    <w:rsid w:val="00763B85"/>
    <w:rsid w:val="007642DE"/>
    <w:rsid w:val="00765281"/>
    <w:rsid w:val="0076633A"/>
    <w:rsid w:val="00766BAD"/>
    <w:rsid w:val="00767A28"/>
    <w:rsid w:val="0077142A"/>
    <w:rsid w:val="007729A2"/>
    <w:rsid w:val="00772E01"/>
    <w:rsid w:val="007755F2"/>
    <w:rsid w:val="00775DFC"/>
    <w:rsid w:val="00775E3C"/>
    <w:rsid w:val="00776542"/>
    <w:rsid w:val="00776971"/>
    <w:rsid w:val="00776F61"/>
    <w:rsid w:val="00780007"/>
    <w:rsid w:val="007804E8"/>
    <w:rsid w:val="00780A80"/>
    <w:rsid w:val="00780AB8"/>
    <w:rsid w:val="00780C08"/>
    <w:rsid w:val="00780E3E"/>
    <w:rsid w:val="0078177E"/>
    <w:rsid w:val="00781FE4"/>
    <w:rsid w:val="00782037"/>
    <w:rsid w:val="0078304C"/>
    <w:rsid w:val="0078310C"/>
    <w:rsid w:val="00783673"/>
    <w:rsid w:val="007844A0"/>
    <w:rsid w:val="00785490"/>
    <w:rsid w:val="007872C0"/>
    <w:rsid w:val="00787B72"/>
    <w:rsid w:val="00787D1F"/>
    <w:rsid w:val="00791232"/>
    <w:rsid w:val="00791F74"/>
    <w:rsid w:val="007925EA"/>
    <w:rsid w:val="00793447"/>
    <w:rsid w:val="0079375F"/>
    <w:rsid w:val="00793CD8"/>
    <w:rsid w:val="0079466D"/>
    <w:rsid w:val="00794912"/>
    <w:rsid w:val="00794B42"/>
    <w:rsid w:val="00794BCA"/>
    <w:rsid w:val="00795C92"/>
    <w:rsid w:val="00796231"/>
    <w:rsid w:val="007968B0"/>
    <w:rsid w:val="00796F5C"/>
    <w:rsid w:val="007976F0"/>
    <w:rsid w:val="0079797D"/>
    <w:rsid w:val="007A08BD"/>
    <w:rsid w:val="007A1292"/>
    <w:rsid w:val="007A1CB3"/>
    <w:rsid w:val="007A1E8D"/>
    <w:rsid w:val="007A306F"/>
    <w:rsid w:val="007A30C0"/>
    <w:rsid w:val="007A33D7"/>
    <w:rsid w:val="007A3CE9"/>
    <w:rsid w:val="007A3FDD"/>
    <w:rsid w:val="007A43A6"/>
    <w:rsid w:val="007A512F"/>
    <w:rsid w:val="007A58A6"/>
    <w:rsid w:val="007A6C00"/>
    <w:rsid w:val="007A6F37"/>
    <w:rsid w:val="007A7854"/>
    <w:rsid w:val="007A79DC"/>
    <w:rsid w:val="007A7D74"/>
    <w:rsid w:val="007B01AC"/>
    <w:rsid w:val="007B0796"/>
    <w:rsid w:val="007B12EB"/>
    <w:rsid w:val="007B1C4F"/>
    <w:rsid w:val="007B1F13"/>
    <w:rsid w:val="007B26A0"/>
    <w:rsid w:val="007B2782"/>
    <w:rsid w:val="007B3D2D"/>
    <w:rsid w:val="007B4BFD"/>
    <w:rsid w:val="007B50AE"/>
    <w:rsid w:val="007B51DF"/>
    <w:rsid w:val="007B6567"/>
    <w:rsid w:val="007B6D83"/>
    <w:rsid w:val="007B7C44"/>
    <w:rsid w:val="007C0135"/>
    <w:rsid w:val="007C05DD"/>
    <w:rsid w:val="007C109E"/>
    <w:rsid w:val="007C1443"/>
    <w:rsid w:val="007C1606"/>
    <w:rsid w:val="007C357F"/>
    <w:rsid w:val="007C3D18"/>
    <w:rsid w:val="007C439D"/>
    <w:rsid w:val="007C445E"/>
    <w:rsid w:val="007C498B"/>
    <w:rsid w:val="007C5ACD"/>
    <w:rsid w:val="007C60BF"/>
    <w:rsid w:val="007C6A07"/>
    <w:rsid w:val="007C6C0B"/>
    <w:rsid w:val="007C6C3D"/>
    <w:rsid w:val="007C75A1"/>
    <w:rsid w:val="007C77A5"/>
    <w:rsid w:val="007D04E5"/>
    <w:rsid w:val="007D46F4"/>
    <w:rsid w:val="007D5901"/>
    <w:rsid w:val="007D5D7D"/>
    <w:rsid w:val="007D60CF"/>
    <w:rsid w:val="007D63D0"/>
    <w:rsid w:val="007D67A7"/>
    <w:rsid w:val="007D69E1"/>
    <w:rsid w:val="007D6B4F"/>
    <w:rsid w:val="007D71DF"/>
    <w:rsid w:val="007D7469"/>
    <w:rsid w:val="007D7526"/>
    <w:rsid w:val="007D7B63"/>
    <w:rsid w:val="007E3364"/>
    <w:rsid w:val="007E4610"/>
    <w:rsid w:val="007E4715"/>
    <w:rsid w:val="007E47D5"/>
    <w:rsid w:val="007E4B0B"/>
    <w:rsid w:val="007E4DD9"/>
    <w:rsid w:val="007E505B"/>
    <w:rsid w:val="007E50B6"/>
    <w:rsid w:val="007E6937"/>
    <w:rsid w:val="007E6DF7"/>
    <w:rsid w:val="007E7091"/>
    <w:rsid w:val="007E7388"/>
    <w:rsid w:val="007F0807"/>
    <w:rsid w:val="007F15D0"/>
    <w:rsid w:val="007F1CC1"/>
    <w:rsid w:val="007F2749"/>
    <w:rsid w:val="007F36C0"/>
    <w:rsid w:val="007F4172"/>
    <w:rsid w:val="007F462C"/>
    <w:rsid w:val="007F4812"/>
    <w:rsid w:val="007F4A20"/>
    <w:rsid w:val="007F4DB6"/>
    <w:rsid w:val="007F55BB"/>
    <w:rsid w:val="007F55E2"/>
    <w:rsid w:val="007F6B29"/>
    <w:rsid w:val="0080183F"/>
    <w:rsid w:val="00803166"/>
    <w:rsid w:val="00803FAE"/>
    <w:rsid w:val="00804136"/>
    <w:rsid w:val="0080605F"/>
    <w:rsid w:val="008063AF"/>
    <w:rsid w:val="00807786"/>
    <w:rsid w:val="00811FCB"/>
    <w:rsid w:val="00812137"/>
    <w:rsid w:val="008126D8"/>
    <w:rsid w:val="00813B03"/>
    <w:rsid w:val="00814C3F"/>
    <w:rsid w:val="008152BE"/>
    <w:rsid w:val="008156F2"/>
    <w:rsid w:val="008158D6"/>
    <w:rsid w:val="00815A83"/>
    <w:rsid w:val="00817196"/>
    <w:rsid w:val="00817369"/>
    <w:rsid w:val="008173AF"/>
    <w:rsid w:val="00817B87"/>
    <w:rsid w:val="0082010B"/>
    <w:rsid w:val="0082089F"/>
    <w:rsid w:val="0082193B"/>
    <w:rsid w:val="00821B08"/>
    <w:rsid w:val="0082256F"/>
    <w:rsid w:val="00822D52"/>
    <w:rsid w:val="008235DB"/>
    <w:rsid w:val="00824AB4"/>
    <w:rsid w:val="00824CAB"/>
    <w:rsid w:val="00824F4F"/>
    <w:rsid w:val="008256DB"/>
    <w:rsid w:val="00825B2C"/>
    <w:rsid w:val="00825C42"/>
    <w:rsid w:val="00825D25"/>
    <w:rsid w:val="00826553"/>
    <w:rsid w:val="00827068"/>
    <w:rsid w:val="00827C34"/>
    <w:rsid w:val="00827D6F"/>
    <w:rsid w:val="00827E3E"/>
    <w:rsid w:val="008308E1"/>
    <w:rsid w:val="008309BA"/>
    <w:rsid w:val="00831307"/>
    <w:rsid w:val="00832DDC"/>
    <w:rsid w:val="008334D7"/>
    <w:rsid w:val="00834694"/>
    <w:rsid w:val="00834796"/>
    <w:rsid w:val="00834A1D"/>
    <w:rsid w:val="008359CD"/>
    <w:rsid w:val="00835D8F"/>
    <w:rsid w:val="008364F8"/>
    <w:rsid w:val="008376AC"/>
    <w:rsid w:val="008377D7"/>
    <w:rsid w:val="00837964"/>
    <w:rsid w:val="00841A1D"/>
    <w:rsid w:val="008425AF"/>
    <w:rsid w:val="0084271B"/>
    <w:rsid w:val="00843854"/>
    <w:rsid w:val="00843D90"/>
    <w:rsid w:val="008444E8"/>
    <w:rsid w:val="00844D61"/>
    <w:rsid w:val="00844E80"/>
    <w:rsid w:val="0084589A"/>
    <w:rsid w:val="008464DA"/>
    <w:rsid w:val="00846825"/>
    <w:rsid w:val="00846FE7"/>
    <w:rsid w:val="008475A2"/>
    <w:rsid w:val="00847F3E"/>
    <w:rsid w:val="00850440"/>
    <w:rsid w:val="0085087F"/>
    <w:rsid w:val="00850BA9"/>
    <w:rsid w:val="00854914"/>
    <w:rsid w:val="008555FD"/>
    <w:rsid w:val="0085568D"/>
    <w:rsid w:val="00856911"/>
    <w:rsid w:val="00856E47"/>
    <w:rsid w:val="0085739F"/>
    <w:rsid w:val="008574F5"/>
    <w:rsid w:val="008576FC"/>
    <w:rsid w:val="00857C39"/>
    <w:rsid w:val="00860155"/>
    <w:rsid w:val="00860810"/>
    <w:rsid w:val="00860A96"/>
    <w:rsid w:val="00860E1F"/>
    <w:rsid w:val="008623B6"/>
    <w:rsid w:val="008629CE"/>
    <w:rsid w:val="00862CD4"/>
    <w:rsid w:val="008646BA"/>
    <w:rsid w:val="00865FCD"/>
    <w:rsid w:val="008677FD"/>
    <w:rsid w:val="00867BC0"/>
    <w:rsid w:val="008703D2"/>
    <w:rsid w:val="008706D4"/>
    <w:rsid w:val="00870A98"/>
    <w:rsid w:val="00870F8A"/>
    <w:rsid w:val="008719A4"/>
    <w:rsid w:val="00871A0F"/>
    <w:rsid w:val="00871AA3"/>
    <w:rsid w:val="00871AC0"/>
    <w:rsid w:val="00871D23"/>
    <w:rsid w:val="00871F22"/>
    <w:rsid w:val="00872C18"/>
    <w:rsid w:val="00872DB9"/>
    <w:rsid w:val="00873244"/>
    <w:rsid w:val="00873FE0"/>
    <w:rsid w:val="00874312"/>
    <w:rsid w:val="0087437C"/>
    <w:rsid w:val="0087488C"/>
    <w:rsid w:val="00874D24"/>
    <w:rsid w:val="00874E02"/>
    <w:rsid w:val="00874F9D"/>
    <w:rsid w:val="00875AA2"/>
    <w:rsid w:val="00875BCD"/>
    <w:rsid w:val="00875CD7"/>
    <w:rsid w:val="0087629B"/>
    <w:rsid w:val="00876B4D"/>
    <w:rsid w:val="00877145"/>
    <w:rsid w:val="00877AAB"/>
    <w:rsid w:val="00877F18"/>
    <w:rsid w:val="00880D45"/>
    <w:rsid w:val="00882390"/>
    <w:rsid w:val="00883007"/>
    <w:rsid w:val="00884E03"/>
    <w:rsid w:val="00885469"/>
    <w:rsid w:val="00885976"/>
    <w:rsid w:val="0088683E"/>
    <w:rsid w:val="0088794E"/>
    <w:rsid w:val="00887E5A"/>
    <w:rsid w:val="008900FD"/>
    <w:rsid w:val="00890C9C"/>
    <w:rsid w:val="00891F52"/>
    <w:rsid w:val="00891FB0"/>
    <w:rsid w:val="00892275"/>
    <w:rsid w:val="00893902"/>
    <w:rsid w:val="0089391C"/>
    <w:rsid w:val="0089411A"/>
    <w:rsid w:val="008941E3"/>
    <w:rsid w:val="00894A88"/>
    <w:rsid w:val="00895386"/>
    <w:rsid w:val="008958EF"/>
    <w:rsid w:val="008962C6"/>
    <w:rsid w:val="0089671D"/>
    <w:rsid w:val="00896F1A"/>
    <w:rsid w:val="008977DF"/>
    <w:rsid w:val="008A0AC5"/>
    <w:rsid w:val="008A1D81"/>
    <w:rsid w:val="008A21FF"/>
    <w:rsid w:val="008A2CE2"/>
    <w:rsid w:val="008A30AC"/>
    <w:rsid w:val="008A4055"/>
    <w:rsid w:val="008A44B8"/>
    <w:rsid w:val="008A4EC0"/>
    <w:rsid w:val="008A51A8"/>
    <w:rsid w:val="008A54C7"/>
    <w:rsid w:val="008A5C5E"/>
    <w:rsid w:val="008A72C0"/>
    <w:rsid w:val="008A77D8"/>
    <w:rsid w:val="008B0483"/>
    <w:rsid w:val="008B120C"/>
    <w:rsid w:val="008B2E8A"/>
    <w:rsid w:val="008B3509"/>
    <w:rsid w:val="008B3F36"/>
    <w:rsid w:val="008B47E7"/>
    <w:rsid w:val="008B4E43"/>
    <w:rsid w:val="008B51A0"/>
    <w:rsid w:val="008B592A"/>
    <w:rsid w:val="008B5CF2"/>
    <w:rsid w:val="008B64EC"/>
    <w:rsid w:val="008B6BDF"/>
    <w:rsid w:val="008B6E76"/>
    <w:rsid w:val="008B7B5C"/>
    <w:rsid w:val="008C0C99"/>
    <w:rsid w:val="008C1212"/>
    <w:rsid w:val="008C2017"/>
    <w:rsid w:val="008C4082"/>
    <w:rsid w:val="008C469B"/>
    <w:rsid w:val="008C489F"/>
    <w:rsid w:val="008C4958"/>
    <w:rsid w:val="008C4BAA"/>
    <w:rsid w:val="008C5289"/>
    <w:rsid w:val="008C5FC6"/>
    <w:rsid w:val="008C6AE8"/>
    <w:rsid w:val="008C7573"/>
    <w:rsid w:val="008C7D4B"/>
    <w:rsid w:val="008D0034"/>
    <w:rsid w:val="008D00A5"/>
    <w:rsid w:val="008D174C"/>
    <w:rsid w:val="008D2F76"/>
    <w:rsid w:val="008D34F1"/>
    <w:rsid w:val="008D39D8"/>
    <w:rsid w:val="008D5AA2"/>
    <w:rsid w:val="008D6210"/>
    <w:rsid w:val="008D6D1A"/>
    <w:rsid w:val="008D6EF3"/>
    <w:rsid w:val="008D7097"/>
    <w:rsid w:val="008E0047"/>
    <w:rsid w:val="008E065E"/>
    <w:rsid w:val="008E0927"/>
    <w:rsid w:val="008E0D65"/>
    <w:rsid w:val="008E1207"/>
    <w:rsid w:val="008E1909"/>
    <w:rsid w:val="008E2835"/>
    <w:rsid w:val="008E2C33"/>
    <w:rsid w:val="008E4686"/>
    <w:rsid w:val="008E4A0E"/>
    <w:rsid w:val="008E4E72"/>
    <w:rsid w:val="008E4E9C"/>
    <w:rsid w:val="008E59BF"/>
    <w:rsid w:val="008E6874"/>
    <w:rsid w:val="008F0002"/>
    <w:rsid w:val="008F03F5"/>
    <w:rsid w:val="008F0B30"/>
    <w:rsid w:val="008F1C4E"/>
    <w:rsid w:val="008F1EAB"/>
    <w:rsid w:val="008F1EB1"/>
    <w:rsid w:val="008F217C"/>
    <w:rsid w:val="008F218B"/>
    <w:rsid w:val="008F2AF3"/>
    <w:rsid w:val="008F33DC"/>
    <w:rsid w:val="008F35C3"/>
    <w:rsid w:val="008F43CB"/>
    <w:rsid w:val="008F477F"/>
    <w:rsid w:val="008F4CFF"/>
    <w:rsid w:val="008F52BE"/>
    <w:rsid w:val="008F5BCF"/>
    <w:rsid w:val="008F6534"/>
    <w:rsid w:val="008F6A40"/>
    <w:rsid w:val="008F7D07"/>
    <w:rsid w:val="00900006"/>
    <w:rsid w:val="0090074C"/>
    <w:rsid w:val="00900A81"/>
    <w:rsid w:val="00901FDC"/>
    <w:rsid w:val="00902350"/>
    <w:rsid w:val="00902A6A"/>
    <w:rsid w:val="00902F40"/>
    <w:rsid w:val="0090336B"/>
    <w:rsid w:val="00903482"/>
    <w:rsid w:val="009034F2"/>
    <w:rsid w:val="009044E1"/>
    <w:rsid w:val="009053AA"/>
    <w:rsid w:val="00905A8C"/>
    <w:rsid w:val="00905FA8"/>
    <w:rsid w:val="00906285"/>
    <w:rsid w:val="00906455"/>
    <w:rsid w:val="00906939"/>
    <w:rsid w:val="00906A8E"/>
    <w:rsid w:val="0091006E"/>
    <w:rsid w:val="00910B7D"/>
    <w:rsid w:val="00911DFB"/>
    <w:rsid w:val="00912942"/>
    <w:rsid w:val="009139D9"/>
    <w:rsid w:val="00914AD8"/>
    <w:rsid w:val="00915A22"/>
    <w:rsid w:val="00915BEC"/>
    <w:rsid w:val="00915D2B"/>
    <w:rsid w:val="00916079"/>
    <w:rsid w:val="00916FA9"/>
    <w:rsid w:val="00917300"/>
    <w:rsid w:val="009178FA"/>
    <w:rsid w:val="00917945"/>
    <w:rsid w:val="00917CE9"/>
    <w:rsid w:val="0092002A"/>
    <w:rsid w:val="0092022D"/>
    <w:rsid w:val="00920BF2"/>
    <w:rsid w:val="0092121E"/>
    <w:rsid w:val="00921B4A"/>
    <w:rsid w:val="00922010"/>
    <w:rsid w:val="00922506"/>
    <w:rsid w:val="0092252D"/>
    <w:rsid w:val="00922C16"/>
    <w:rsid w:val="00922FA3"/>
    <w:rsid w:val="00923AC4"/>
    <w:rsid w:val="00925739"/>
    <w:rsid w:val="00925930"/>
    <w:rsid w:val="00925B53"/>
    <w:rsid w:val="00926159"/>
    <w:rsid w:val="00926B6F"/>
    <w:rsid w:val="0092700D"/>
    <w:rsid w:val="00930C6A"/>
    <w:rsid w:val="00931BD9"/>
    <w:rsid w:val="00932E71"/>
    <w:rsid w:val="00933029"/>
    <w:rsid w:val="00933DA3"/>
    <w:rsid w:val="00934827"/>
    <w:rsid w:val="00935339"/>
    <w:rsid w:val="00935FDE"/>
    <w:rsid w:val="009368F3"/>
    <w:rsid w:val="00937388"/>
    <w:rsid w:val="009376F8"/>
    <w:rsid w:val="009378D9"/>
    <w:rsid w:val="00937B49"/>
    <w:rsid w:val="00937EDC"/>
    <w:rsid w:val="00940AE7"/>
    <w:rsid w:val="00941088"/>
    <w:rsid w:val="00941250"/>
    <w:rsid w:val="00941636"/>
    <w:rsid w:val="00941B63"/>
    <w:rsid w:val="00941ED5"/>
    <w:rsid w:val="0094216A"/>
    <w:rsid w:val="00942746"/>
    <w:rsid w:val="00943742"/>
    <w:rsid w:val="00945C05"/>
    <w:rsid w:val="00946820"/>
    <w:rsid w:val="00946945"/>
    <w:rsid w:val="00947713"/>
    <w:rsid w:val="00950DE7"/>
    <w:rsid w:val="00950E56"/>
    <w:rsid w:val="00951302"/>
    <w:rsid w:val="00952D9A"/>
    <w:rsid w:val="009531A1"/>
    <w:rsid w:val="00953920"/>
    <w:rsid w:val="0095397C"/>
    <w:rsid w:val="00953D47"/>
    <w:rsid w:val="0095543D"/>
    <w:rsid w:val="009559C2"/>
    <w:rsid w:val="00955C6F"/>
    <w:rsid w:val="00956025"/>
    <w:rsid w:val="0095681E"/>
    <w:rsid w:val="0095700B"/>
    <w:rsid w:val="00957149"/>
    <w:rsid w:val="009572D4"/>
    <w:rsid w:val="00957FCD"/>
    <w:rsid w:val="00960707"/>
    <w:rsid w:val="00960870"/>
    <w:rsid w:val="00960EF2"/>
    <w:rsid w:val="0096171F"/>
    <w:rsid w:val="00961921"/>
    <w:rsid w:val="00961DAA"/>
    <w:rsid w:val="00961F21"/>
    <w:rsid w:val="009629EF"/>
    <w:rsid w:val="0096364B"/>
    <w:rsid w:val="0096430A"/>
    <w:rsid w:val="00965341"/>
    <w:rsid w:val="00965390"/>
    <w:rsid w:val="00965446"/>
    <w:rsid w:val="0096554B"/>
    <w:rsid w:val="0096584A"/>
    <w:rsid w:val="00965B65"/>
    <w:rsid w:val="00967260"/>
    <w:rsid w:val="00971F08"/>
    <w:rsid w:val="009744E7"/>
    <w:rsid w:val="00974E20"/>
    <w:rsid w:val="00975862"/>
    <w:rsid w:val="00975D82"/>
    <w:rsid w:val="0097603D"/>
    <w:rsid w:val="009763FE"/>
    <w:rsid w:val="0097675C"/>
    <w:rsid w:val="00976949"/>
    <w:rsid w:val="00977270"/>
    <w:rsid w:val="00977EE3"/>
    <w:rsid w:val="00980477"/>
    <w:rsid w:val="00980C48"/>
    <w:rsid w:val="00981D3B"/>
    <w:rsid w:val="009835EE"/>
    <w:rsid w:val="0098394F"/>
    <w:rsid w:val="00985253"/>
    <w:rsid w:val="00985365"/>
    <w:rsid w:val="009853B3"/>
    <w:rsid w:val="00985B58"/>
    <w:rsid w:val="00985EDB"/>
    <w:rsid w:val="009862A6"/>
    <w:rsid w:val="009862C9"/>
    <w:rsid w:val="00987B6B"/>
    <w:rsid w:val="00990630"/>
    <w:rsid w:val="009909ED"/>
    <w:rsid w:val="00990C11"/>
    <w:rsid w:val="00990C4C"/>
    <w:rsid w:val="00991761"/>
    <w:rsid w:val="00993239"/>
    <w:rsid w:val="00993712"/>
    <w:rsid w:val="00993C63"/>
    <w:rsid w:val="0099401B"/>
    <w:rsid w:val="0099404E"/>
    <w:rsid w:val="00994DCA"/>
    <w:rsid w:val="009958B1"/>
    <w:rsid w:val="00995B7C"/>
    <w:rsid w:val="009960EC"/>
    <w:rsid w:val="00996888"/>
    <w:rsid w:val="009970DD"/>
    <w:rsid w:val="009974D8"/>
    <w:rsid w:val="00997876"/>
    <w:rsid w:val="009A0D12"/>
    <w:rsid w:val="009A0FBA"/>
    <w:rsid w:val="009A151B"/>
    <w:rsid w:val="009A15F7"/>
    <w:rsid w:val="009A1601"/>
    <w:rsid w:val="009A2CD9"/>
    <w:rsid w:val="009A3BB6"/>
    <w:rsid w:val="009A3F1C"/>
    <w:rsid w:val="009A462D"/>
    <w:rsid w:val="009A5029"/>
    <w:rsid w:val="009A5436"/>
    <w:rsid w:val="009A5669"/>
    <w:rsid w:val="009A5CBA"/>
    <w:rsid w:val="009A5F43"/>
    <w:rsid w:val="009A6997"/>
    <w:rsid w:val="009A76F3"/>
    <w:rsid w:val="009B0579"/>
    <w:rsid w:val="009B0954"/>
    <w:rsid w:val="009B1F30"/>
    <w:rsid w:val="009B1F97"/>
    <w:rsid w:val="009B2F0E"/>
    <w:rsid w:val="009B3AC2"/>
    <w:rsid w:val="009B4376"/>
    <w:rsid w:val="009B4DF4"/>
    <w:rsid w:val="009B564E"/>
    <w:rsid w:val="009B5837"/>
    <w:rsid w:val="009B59E4"/>
    <w:rsid w:val="009B5A89"/>
    <w:rsid w:val="009B5CDB"/>
    <w:rsid w:val="009B6D2B"/>
    <w:rsid w:val="009B74B3"/>
    <w:rsid w:val="009B7E87"/>
    <w:rsid w:val="009C0169"/>
    <w:rsid w:val="009C14E1"/>
    <w:rsid w:val="009C1971"/>
    <w:rsid w:val="009C26B2"/>
    <w:rsid w:val="009C29E2"/>
    <w:rsid w:val="009C3DF7"/>
    <w:rsid w:val="009C403E"/>
    <w:rsid w:val="009C4D35"/>
    <w:rsid w:val="009C4F9C"/>
    <w:rsid w:val="009C7E5C"/>
    <w:rsid w:val="009D0BDE"/>
    <w:rsid w:val="009D1AF1"/>
    <w:rsid w:val="009D28B9"/>
    <w:rsid w:val="009D2FFE"/>
    <w:rsid w:val="009D39A3"/>
    <w:rsid w:val="009D42A7"/>
    <w:rsid w:val="009D46B4"/>
    <w:rsid w:val="009D4FF0"/>
    <w:rsid w:val="009D51E1"/>
    <w:rsid w:val="009D598B"/>
    <w:rsid w:val="009D6B67"/>
    <w:rsid w:val="009D703C"/>
    <w:rsid w:val="009D70BC"/>
    <w:rsid w:val="009D718F"/>
    <w:rsid w:val="009D72B5"/>
    <w:rsid w:val="009E068F"/>
    <w:rsid w:val="009E0CBC"/>
    <w:rsid w:val="009E0D76"/>
    <w:rsid w:val="009E14E0"/>
    <w:rsid w:val="009E2B3C"/>
    <w:rsid w:val="009E2FFC"/>
    <w:rsid w:val="009E35DB"/>
    <w:rsid w:val="009E4390"/>
    <w:rsid w:val="009E45CE"/>
    <w:rsid w:val="009E47A3"/>
    <w:rsid w:val="009E47B6"/>
    <w:rsid w:val="009E49BE"/>
    <w:rsid w:val="009E4A67"/>
    <w:rsid w:val="009E4F53"/>
    <w:rsid w:val="009E4FE9"/>
    <w:rsid w:val="009E5257"/>
    <w:rsid w:val="009E597E"/>
    <w:rsid w:val="009E643D"/>
    <w:rsid w:val="009E7490"/>
    <w:rsid w:val="009F08F3"/>
    <w:rsid w:val="009F0C2F"/>
    <w:rsid w:val="009F0E55"/>
    <w:rsid w:val="009F1238"/>
    <w:rsid w:val="009F3361"/>
    <w:rsid w:val="009F344F"/>
    <w:rsid w:val="009F3690"/>
    <w:rsid w:val="009F3863"/>
    <w:rsid w:val="009F4CFC"/>
    <w:rsid w:val="009F6232"/>
    <w:rsid w:val="009F77BF"/>
    <w:rsid w:val="00A00464"/>
    <w:rsid w:val="00A0202A"/>
    <w:rsid w:val="00A031D8"/>
    <w:rsid w:val="00A045C1"/>
    <w:rsid w:val="00A048A8"/>
    <w:rsid w:val="00A04F49"/>
    <w:rsid w:val="00A05C58"/>
    <w:rsid w:val="00A076B8"/>
    <w:rsid w:val="00A109C0"/>
    <w:rsid w:val="00A11518"/>
    <w:rsid w:val="00A1184C"/>
    <w:rsid w:val="00A11926"/>
    <w:rsid w:val="00A1240B"/>
    <w:rsid w:val="00A124FA"/>
    <w:rsid w:val="00A13E54"/>
    <w:rsid w:val="00A140D5"/>
    <w:rsid w:val="00A15686"/>
    <w:rsid w:val="00A156EE"/>
    <w:rsid w:val="00A15EE6"/>
    <w:rsid w:val="00A1698A"/>
    <w:rsid w:val="00A177A5"/>
    <w:rsid w:val="00A1794A"/>
    <w:rsid w:val="00A17EE9"/>
    <w:rsid w:val="00A17F63"/>
    <w:rsid w:val="00A204F2"/>
    <w:rsid w:val="00A2193B"/>
    <w:rsid w:val="00A21F6D"/>
    <w:rsid w:val="00A22B9B"/>
    <w:rsid w:val="00A231F3"/>
    <w:rsid w:val="00A2351A"/>
    <w:rsid w:val="00A23D7B"/>
    <w:rsid w:val="00A241BF"/>
    <w:rsid w:val="00A2441B"/>
    <w:rsid w:val="00A24746"/>
    <w:rsid w:val="00A249CF"/>
    <w:rsid w:val="00A249EA"/>
    <w:rsid w:val="00A253C3"/>
    <w:rsid w:val="00A2564A"/>
    <w:rsid w:val="00A26018"/>
    <w:rsid w:val="00A264A9"/>
    <w:rsid w:val="00A26DCF"/>
    <w:rsid w:val="00A27785"/>
    <w:rsid w:val="00A2798B"/>
    <w:rsid w:val="00A30187"/>
    <w:rsid w:val="00A30840"/>
    <w:rsid w:val="00A31D2B"/>
    <w:rsid w:val="00A328A4"/>
    <w:rsid w:val="00A34373"/>
    <w:rsid w:val="00A3441F"/>
    <w:rsid w:val="00A3448A"/>
    <w:rsid w:val="00A35354"/>
    <w:rsid w:val="00A35EC4"/>
    <w:rsid w:val="00A36297"/>
    <w:rsid w:val="00A36769"/>
    <w:rsid w:val="00A36CEA"/>
    <w:rsid w:val="00A36E92"/>
    <w:rsid w:val="00A36EF8"/>
    <w:rsid w:val="00A40B57"/>
    <w:rsid w:val="00A41326"/>
    <w:rsid w:val="00A41782"/>
    <w:rsid w:val="00A41E2B"/>
    <w:rsid w:val="00A421CA"/>
    <w:rsid w:val="00A43618"/>
    <w:rsid w:val="00A43CB2"/>
    <w:rsid w:val="00A4427B"/>
    <w:rsid w:val="00A45244"/>
    <w:rsid w:val="00A4583E"/>
    <w:rsid w:val="00A45B74"/>
    <w:rsid w:val="00A45BB5"/>
    <w:rsid w:val="00A5017C"/>
    <w:rsid w:val="00A50563"/>
    <w:rsid w:val="00A51378"/>
    <w:rsid w:val="00A52686"/>
    <w:rsid w:val="00A529F5"/>
    <w:rsid w:val="00A52E1D"/>
    <w:rsid w:val="00A53D67"/>
    <w:rsid w:val="00A53E21"/>
    <w:rsid w:val="00A5404E"/>
    <w:rsid w:val="00A543C8"/>
    <w:rsid w:val="00A54880"/>
    <w:rsid w:val="00A549F8"/>
    <w:rsid w:val="00A55CA7"/>
    <w:rsid w:val="00A579DF"/>
    <w:rsid w:val="00A57EFB"/>
    <w:rsid w:val="00A60354"/>
    <w:rsid w:val="00A61499"/>
    <w:rsid w:val="00A618F7"/>
    <w:rsid w:val="00A62117"/>
    <w:rsid w:val="00A6269D"/>
    <w:rsid w:val="00A628A9"/>
    <w:rsid w:val="00A62A77"/>
    <w:rsid w:val="00A63115"/>
    <w:rsid w:val="00A6318A"/>
    <w:rsid w:val="00A63483"/>
    <w:rsid w:val="00A6371F"/>
    <w:rsid w:val="00A637BE"/>
    <w:rsid w:val="00A63FE8"/>
    <w:rsid w:val="00A6407E"/>
    <w:rsid w:val="00A640CF"/>
    <w:rsid w:val="00A640FB"/>
    <w:rsid w:val="00A64FD8"/>
    <w:rsid w:val="00A65550"/>
    <w:rsid w:val="00A6565A"/>
    <w:rsid w:val="00A657D7"/>
    <w:rsid w:val="00A65807"/>
    <w:rsid w:val="00A660AC"/>
    <w:rsid w:val="00A67A55"/>
    <w:rsid w:val="00A67D9A"/>
    <w:rsid w:val="00A67DD9"/>
    <w:rsid w:val="00A67E6C"/>
    <w:rsid w:val="00A67EEF"/>
    <w:rsid w:val="00A706D2"/>
    <w:rsid w:val="00A7133E"/>
    <w:rsid w:val="00A7185E"/>
    <w:rsid w:val="00A71B99"/>
    <w:rsid w:val="00A73114"/>
    <w:rsid w:val="00A739D0"/>
    <w:rsid w:val="00A73BCA"/>
    <w:rsid w:val="00A73CDA"/>
    <w:rsid w:val="00A745DA"/>
    <w:rsid w:val="00A74B88"/>
    <w:rsid w:val="00A75872"/>
    <w:rsid w:val="00A75BFC"/>
    <w:rsid w:val="00A761D4"/>
    <w:rsid w:val="00A7620A"/>
    <w:rsid w:val="00A76531"/>
    <w:rsid w:val="00A77EC4"/>
    <w:rsid w:val="00A8080B"/>
    <w:rsid w:val="00A80D12"/>
    <w:rsid w:val="00A80F6E"/>
    <w:rsid w:val="00A8208A"/>
    <w:rsid w:val="00A821A2"/>
    <w:rsid w:val="00A82584"/>
    <w:rsid w:val="00A830A8"/>
    <w:rsid w:val="00A83125"/>
    <w:rsid w:val="00A83C40"/>
    <w:rsid w:val="00A83CAD"/>
    <w:rsid w:val="00A84082"/>
    <w:rsid w:val="00A859C4"/>
    <w:rsid w:val="00A862E3"/>
    <w:rsid w:val="00A872AE"/>
    <w:rsid w:val="00A874B3"/>
    <w:rsid w:val="00A87500"/>
    <w:rsid w:val="00A908E6"/>
    <w:rsid w:val="00A91C6B"/>
    <w:rsid w:val="00A9225F"/>
    <w:rsid w:val="00A92879"/>
    <w:rsid w:val="00A92A3A"/>
    <w:rsid w:val="00A9317F"/>
    <w:rsid w:val="00A9318F"/>
    <w:rsid w:val="00A93C43"/>
    <w:rsid w:val="00A93CBD"/>
    <w:rsid w:val="00A9442A"/>
    <w:rsid w:val="00A94DF1"/>
    <w:rsid w:val="00A9711F"/>
    <w:rsid w:val="00A979FD"/>
    <w:rsid w:val="00AA016F"/>
    <w:rsid w:val="00AA183F"/>
    <w:rsid w:val="00AA1ED6"/>
    <w:rsid w:val="00AA202D"/>
    <w:rsid w:val="00AA2A57"/>
    <w:rsid w:val="00AA4680"/>
    <w:rsid w:val="00AA51B2"/>
    <w:rsid w:val="00AA51D6"/>
    <w:rsid w:val="00AA6668"/>
    <w:rsid w:val="00AA6852"/>
    <w:rsid w:val="00AA6A22"/>
    <w:rsid w:val="00AA7AE7"/>
    <w:rsid w:val="00AB0BC8"/>
    <w:rsid w:val="00AB113B"/>
    <w:rsid w:val="00AB11CA"/>
    <w:rsid w:val="00AB14D9"/>
    <w:rsid w:val="00AB21D7"/>
    <w:rsid w:val="00AB3050"/>
    <w:rsid w:val="00AB3316"/>
    <w:rsid w:val="00AB43F7"/>
    <w:rsid w:val="00AB4995"/>
    <w:rsid w:val="00AB4AB8"/>
    <w:rsid w:val="00AB559D"/>
    <w:rsid w:val="00AB599C"/>
    <w:rsid w:val="00AB655E"/>
    <w:rsid w:val="00AB6D6D"/>
    <w:rsid w:val="00AB7376"/>
    <w:rsid w:val="00AB77F3"/>
    <w:rsid w:val="00AB7C5C"/>
    <w:rsid w:val="00AC007F"/>
    <w:rsid w:val="00AC0B43"/>
    <w:rsid w:val="00AC11C6"/>
    <w:rsid w:val="00AC27D1"/>
    <w:rsid w:val="00AC2ECD"/>
    <w:rsid w:val="00AC3119"/>
    <w:rsid w:val="00AC37EB"/>
    <w:rsid w:val="00AC429F"/>
    <w:rsid w:val="00AC49FB"/>
    <w:rsid w:val="00AC593B"/>
    <w:rsid w:val="00AC5A10"/>
    <w:rsid w:val="00AC662D"/>
    <w:rsid w:val="00AC6879"/>
    <w:rsid w:val="00AC7811"/>
    <w:rsid w:val="00AD03A7"/>
    <w:rsid w:val="00AD0554"/>
    <w:rsid w:val="00AD0AA3"/>
    <w:rsid w:val="00AD1CCE"/>
    <w:rsid w:val="00AD1EF7"/>
    <w:rsid w:val="00AD2ED0"/>
    <w:rsid w:val="00AD334B"/>
    <w:rsid w:val="00AD3F94"/>
    <w:rsid w:val="00AD4912"/>
    <w:rsid w:val="00AD4A5A"/>
    <w:rsid w:val="00AD5A30"/>
    <w:rsid w:val="00AD6C66"/>
    <w:rsid w:val="00AD7BD6"/>
    <w:rsid w:val="00AE05D3"/>
    <w:rsid w:val="00AE0F6D"/>
    <w:rsid w:val="00AE27AC"/>
    <w:rsid w:val="00AE2B6B"/>
    <w:rsid w:val="00AE3CF4"/>
    <w:rsid w:val="00AE40E0"/>
    <w:rsid w:val="00AE4DBA"/>
    <w:rsid w:val="00AE4F07"/>
    <w:rsid w:val="00AE4F27"/>
    <w:rsid w:val="00AE5037"/>
    <w:rsid w:val="00AE510A"/>
    <w:rsid w:val="00AE5267"/>
    <w:rsid w:val="00AE54F6"/>
    <w:rsid w:val="00AE6B12"/>
    <w:rsid w:val="00AE716D"/>
    <w:rsid w:val="00AE7981"/>
    <w:rsid w:val="00AE7984"/>
    <w:rsid w:val="00AE7EA7"/>
    <w:rsid w:val="00AF0368"/>
    <w:rsid w:val="00AF1C5D"/>
    <w:rsid w:val="00AF239A"/>
    <w:rsid w:val="00AF24C4"/>
    <w:rsid w:val="00AF2665"/>
    <w:rsid w:val="00AF27D1"/>
    <w:rsid w:val="00AF2D7C"/>
    <w:rsid w:val="00AF2DC0"/>
    <w:rsid w:val="00AF342E"/>
    <w:rsid w:val="00AF42D7"/>
    <w:rsid w:val="00AF61F7"/>
    <w:rsid w:val="00AF6572"/>
    <w:rsid w:val="00AF6AC0"/>
    <w:rsid w:val="00B004A4"/>
    <w:rsid w:val="00B006FE"/>
    <w:rsid w:val="00B00758"/>
    <w:rsid w:val="00B007CB"/>
    <w:rsid w:val="00B011AE"/>
    <w:rsid w:val="00B02643"/>
    <w:rsid w:val="00B0297F"/>
    <w:rsid w:val="00B02AA9"/>
    <w:rsid w:val="00B02ABF"/>
    <w:rsid w:val="00B02FA3"/>
    <w:rsid w:val="00B03F11"/>
    <w:rsid w:val="00B05084"/>
    <w:rsid w:val="00B05BC2"/>
    <w:rsid w:val="00B05D62"/>
    <w:rsid w:val="00B06E21"/>
    <w:rsid w:val="00B0742B"/>
    <w:rsid w:val="00B0762F"/>
    <w:rsid w:val="00B0791E"/>
    <w:rsid w:val="00B07EEA"/>
    <w:rsid w:val="00B10CED"/>
    <w:rsid w:val="00B12811"/>
    <w:rsid w:val="00B129F3"/>
    <w:rsid w:val="00B12D3A"/>
    <w:rsid w:val="00B13381"/>
    <w:rsid w:val="00B141C4"/>
    <w:rsid w:val="00B14288"/>
    <w:rsid w:val="00B151B6"/>
    <w:rsid w:val="00B15769"/>
    <w:rsid w:val="00B157BD"/>
    <w:rsid w:val="00B157F9"/>
    <w:rsid w:val="00B17312"/>
    <w:rsid w:val="00B17407"/>
    <w:rsid w:val="00B1762E"/>
    <w:rsid w:val="00B20256"/>
    <w:rsid w:val="00B20D09"/>
    <w:rsid w:val="00B20E77"/>
    <w:rsid w:val="00B2228E"/>
    <w:rsid w:val="00B228A0"/>
    <w:rsid w:val="00B23A07"/>
    <w:rsid w:val="00B24E83"/>
    <w:rsid w:val="00B25163"/>
    <w:rsid w:val="00B272DC"/>
    <w:rsid w:val="00B275DA"/>
    <w:rsid w:val="00B2763F"/>
    <w:rsid w:val="00B27AAC"/>
    <w:rsid w:val="00B308A6"/>
    <w:rsid w:val="00B30929"/>
    <w:rsid w:val="00B30BF9"/>
    <w:rsid w:val="00B314E0"/>
    <w:rsid w:val="00B31FB4"/>
    <w:rsid w:val="00B32E72"/>
    <w:rsid w:val="00B33A1B"/>
    <w:rsid w:val="00B344EB"/>
    <w:rsid w:val="00B34989"/>
    <w:rsid w:val="00B3667E"/>
    <w:rsid w:val="00B36BB9"/>
    <w:rsid w:val="00B372AA"/>
    <w:rsid w:val="00B373C1"/>
    <w:rsid w:val="00B37E48"/>
    <w:rsid w:val="00B40350"/>
    <w:rsid w:val="00B40445"/>
    <w:rsid w:val="00B40543"/>
    <w:rsid w:val="00B409E0"/>
    <w:rsid w:val="00B40B30"/>
    <w:rsid w:val="00B4106A"/>
    <w:rsid w:val="00B415C4"/>
    <w:rsid w:val="00B41888"/>
    <w:rsid w:val="00B42250"/>
    <w:rsid w:val="00B42635"/>
    <w:rsid w:val="00B42A59"/>
    <w:rsid w:val="00B43CC0"/>
    <w:rsid w:val="00B4445C"/>
    <w:rsid w:val="00B44FC0"/>
    <w:rsid w:val="00B4588E"/>
    <w:rsid w:val="00B45A52"/>
    <w:rsid w:val="00B45BF5"/>
    <w:rsid w:val="00B46175"/>
    <w:rsid w:val="00B46449"/>
    <w:rsid w:val="00B4661C"/>
    <w:rsid w:val="00B46A9A"/>
    <w:rsid w:val="00B46AC8"/>
    <w:rsid w:val="00B46D82"/>
    <w:rsid w:val="00B4704D"/>
    <w:rsid w:val="00B47634"/>
    <w:rsid w:val="00B4799D"/>
    <w:rsid w:val="00B47A42"/>
    <w:rsid w:val="00B50DC8"/>
    <w:rsid w:val="00B516AC"/>
    <w:rsid w:val="00B51907"/>
    <w:rsid w:val="00B52394"/>
    <w:rsid w:val="00B53705"/>
    <w:rsid w:val="00B539D1"/>
    <w:rsid w:val="00B53F3A"/>
    <w:rsid w:val="00B548B7"/>
    <w:rsid w:val="00B549C7"/>
    <w:rsid w:val="00B55EF1"/>
    <w:rsid w:val="00B55FED"/>
    <w:rsid w:val="00B6026B"/>
    <w:rsid w:val="00B604C8"/>
    <w:rsid w:val="00B60911"/>
    <w:rsid w:val="00B61F3B"/>
    <w:rsid w:val="00B62760"/>
    <w:rsid w:val="00B63465"/>
    <w:rsid w:val="00B64277"/>
    <w:rsid w:val="00B644CA"/>
    <w:rsid w:val="00B66295"/>
    <w:rsid w:val="00B664C7"/>
    <w:rsid w:val="00B6730E"/>
    <w:rsid w:val="00B67353"/>
    <w:rsid w:val="00B67694"/>
    <w:rsid w:val="00B67EC5"/>
    <w:rsid w:val="00B70ADD"/>
    <w:rsid w:val="00B70C77"/>
    <w:rsid w:val="00B723F0"/>
    <w:rsid w:val="00B72EDE"/>
    <w:rsid w:val="00B739F6"/>
    <w:rsid w:val="00B75F7A"/>
    <w:rsid w:val="00B7626A"/>
    <w:rsid w:val="00B778CC"/>
    <w:rsid w:val="00B80578"/>
    <w:rsid w:val="00B8058E"/>
    <w:rsid w:val="00B80AFE"/>
    <w:rsid w:val="00B81A6C"/>
    <w:rsid w:val="00B81E15"/>
    <w:rsid w:val="00B82A26"/>
    <w:rsid w:val="00B840CE"/>
    <w:rsid w:val="00B84E1A"/>
    <w:rsid w:val="00B84E87"/>
    <w:rsid w:val="00B8519C"/>
    <w:rsid w:val="00B85C8B"/>
    <w:rsid w:val="00B85DE5"/>
    <w:rsid w:val="00B85EED"/>
    <w:rsid w:val="00B86945"/>
    <w:rsid w:val="00B86A0D"/>
    <w:rsid w:val="00B86E7C"/>
    <w:rsid w:val="00B87316"/>
    <w:rsid w:val="00B90F73"/>
    <w:rsid w:val="00B921CB"/>
    <w:rsid w:val="00B9246A"/>
    <w:rsid w:val="00B92B7E"/>
    <w:rsid w:val="00B93B59"/>
    <w:rsid w:val="00B9406A"/>
    <w:rsid w:val="00B94215"/>
    <w:rsid w:val="00B94888"/>
    <w:rsid w:val="00B94ED4"/>
    <w:rsid w:val="00B950B2"/>
    <w:rsid w:val="00B95B48"/>
    <w:rsid w:val="00B95F77"/>
    <w:rsid w:val="00B9657C"/>
    <w:rsid w:val="00B96E7C"/>
    <w:rsid w:val="00B9757F"/>
    <w:rsid w:val="00BA0900"/>
    <w:rsid w:val="00BA1341"/>
    <w:rsid w:val="00BA2002"/>
    <w:rsid w:val="00BA2197"/>
    <w:rsid w:val="00BA2280"/>
    <w:rsid w:val="00BA2357"/>
    <w:rsid w:val="00BA2A08"/>
    <w:rsid w:val="00BA3157"/>
    <w:rsid w:val="00BA3F41"/>
    <w:rsid w:val="00BA4586"/>
    <w:rsid w:val="00BA56D2"/>
    <w:rsid w:val="00BA5B61"/>
    <w:rsid w:val="00BA66E7"/>
    <w:rsid w:val="00BA7658"/>
    <w:rsid w:val="00BA76E0"/>
    <w:rsid w:val="00BA797C"/>
    <w:rsid w:val="00BB107F"/>
    <w:rsid w:val="00BB1ED8"/>
    <w:rsid w:val="00BB2833"/>
    <w:rsid w:val="00BB2A25"/>
    <w:rsid w:val="00BB3768"/>
    <w:rsid w:val="00BB3961"/>
    <w:rsid w:val="00BB39FA"/>
    <w:rsid w:val="00BB43BA"/>
    <w:rsid w:val="00BB5180"/>
    <w:rsid w:val="00BB51E9"/>
    <w:rsid w:val="00BB600C"/>
    <w:rsid w:val="00BC0D2B"/>
    <w:rsid w:val="00BC0F1A"/>
    <w:rsid w:val="00BC0FDC"/>
    <w:rsid w:val="00BC1822"/>
    <w:rsid w:val="00BC1C35"/>
    <w:rsid w:val="00BC238D"/>
    <w:rsid w:val="00BC2434"/>
    <w:rsid w:val="00BC246D"/>
    <w:rsid w:val="00BC3053"/>
    <w:rsid w:val="00BC4D2E"/>
    <w:rsid w:val="00BC6B3B"/>
    <w:rsid w:val="00BC7424"/>
    <w:rsid w:val="00BD0B61"/>
    <w:rsid w:val="00BD0BC5"/>
    <w:rsid w:val="00BD141C"/>
    <w:rsid w:val="00BD2E11"/>
    <w:rsid w:val="00BD3123"/>
    <w:rsid w:val="00BD38C6"/>
    <w:rsid w:val="00BD48AC"/>
    <w:rsid w:val="00BD595A"/>
    <w:rsid w:val="00BD5F0F"/>
    <w:rsid w:val="00BD5F1A"/>
    <w:rsid w:val="00BD6C9C"/>
    <w:rsid w:val="00BD7AC9"/>
    <w:rsid w:val="00BE0AA6"/>
    <w:rsid w:val="00BE1234"/>
    <w:rsid w:val="00BE1EB6"/>
    <w:rsid w:val="00BE2B9A"/>
    <w:rsid w:val="00BE2FA6"/>
    <w:rsid w:val="00BE2FF2"/>
    <w:rsid w:val="00BE3138"/>
    <w:rsid w:val="00BE333F"/>
    <w:rsid w:val="00BE3805"/>
    <w:rsid w:val="00BE4053"/>
    <w:rsid w:val="00BE4A04"/>
    <w:rsid w:val="00BE590B"/>
    <w:rsid w:val="00BE5B5B"/>
    <w:rsid w:val="00BE6FAF"/>
    <w:rsid w:val="00BE7406"/>
    <w:rsid w:val="00BE7603"/>
    <w:rsid w:val="00BF3279"/>
    <w:rsid w:val="00BF3653"/>
    <w:rsid w:val="00BF6C45"/>
    <w:rsid w:val="00BF74C7"/>
    <w:rsid w:val="00C00970"/>
    <w:rsid w:val="00C015F1"/>
    <w:rsid w:val="00C0179F"/>
    <w:rsid w:val="00C01F33"/>
    <w:rsid w:val="00C029B3"/>
    <w:rsid w:val="00C02AD2"/>
    <w:rsid w:val="00C02CC6"/>
    <w:rsid w:val="00C02FBC"/>
    <w:rsid w:val="00C034E0"/>
    <w:rsid w:val="00C03E72"/>
    <w:rsid w:val="00C040F7"/>
    <w:rsid w:val="00C044AB"/>
    <w:rsid w:val="00C04992"/>
    <w:rsid w:val="00C051C3"/>
    <w:rsid w:val="00C05706"/>
    <w:rsid w:val="00C07377"/>
    <w:rsid w:val="00C07B88"/>
    <w:rsid w:val="00C1044D"/>
    <w:rsid w:val="00C10478"/>
    <w:rsid w:val="00C10F0B"/>
    <w:rsid w:val="00C110C7"/>
    <w:rsid w:val="00C1120A"/>
    <w:rsid w:val="00C12107"/>
    <w:rsid w:val="00C12433"/>
    <w:rsid w:val="00C12D62"/>
    <w:rsid w:val="00C142CF"/>
    <w:rsid w:val="00C14D4B"/>
    <w:rsid w:val="00C14F4D"/>
    <w:rsid w:val="00C15127"/>
    <w:rsid w:val="00C154BB"/>
    <w:rsid w:val="00C15E3E"/>
    <w:rsid w:val="00C22C11"/>
    <w:rsid w:val="00C233D4"/>
    <w:rsid w:val="00C24C35"/>
    <w:rsid w:val="00C26A3A"/>
    <w:rsid w:val="00C26ABE"/>
    <w:rsid w:val="00C26F44"/>
    <w:rsid w:val="00C26FA3"/>
    <w:rsid w:val="00C279B5"/>
    <w:rsid w:val="00C27C45"/>
    <w:rsid w:val="00C27E15"/>
    <w:rsid w:val="00C27FC6"/>
    <w:rsid w:val="00C3005C"/>
    <w:rsid w:val="00C307E0"/>
    <w:rsid w:val="00C3131F"/>
    <w:rsid w:val="00C31BFD"/>
    <w:rsid w:val="00C31F01"/>
    <w:rsid w:val="00C328C0"/>
    <w:rsid w:val="00C32E5D"/>
    <w:rsid w:val="00C33A2A"/>
    <w:rsid w:val="00C34079"/>
    <w:rsid w:val="00C34621"/>
    <w:rsid w:val="00C351DF"/>
    <w:rsid w:val="00C3719D"/>
    <w:rsid w:val="00C37CB2"/>
    <w:rsid w:val="00C404C6"/>
    <w:rsid w:val="00C40733"/>
    <w:rsid w:val="00C4178B"/>
    <w:rsid w:val="00C42201"/>
    <w:rsid w:val="00C42567"/>
    <w:rsid w:val="00C427CA"/>
    <w:rsid w:val="00C42A9E"/>
    <w:rsid w:val="00C44092"/>
    <w:rsid w:val="00C441D1"/>
    <w:rsid w:val="00C454EF"/>
    <w:rsid w:val="00C45AB0"/>
    <w:rsid w:val="00C4602B"/>
    <w:rsid w:val="00C463BE"/>
    <w:rsid w:val="00C46FA9"/>
    <w:rsid w:val="00C473A5"/>
    <w:rsid w:val="00C4774D"/>
    <w:rsid w:val="00C47866"/>
    <w:rsid w:val="00C50626"/>
    <w:rsid w:val="00C5072A"/>
    <w:rsid w:val="00C52342"/>
    <w:rsid w:val="00C533B0"/>
    <w:rsid w:val="00C53D42"/>
    <w:rsid w:val="00C540B2"/>
    <w:rsid w:val="00C54995"/>
    <w:rsid w:val="00C54D41"/>
    <w:rsid w:val="00C54F3F"/>
    <w:rsid w:val="00C55916"/>
    <w:rsid w:val="00C559B2"/>
    <w:rsid w:val="00C5622B"/>
    <w:rsid w:val="00C56F27"/>
    <w:rsid w:val="00C572AD"/>
    <w:rsid w:val="00C575FE"/>
    <w:rsid w:val="00C605DF"/>
    <w:rsid w:val="00C60783"/>
    <w:rsid w:val="00C611CC"/>
    <w:rsid w:val="00C612AC"/>
    <w:rsid w:val="00C61E75"/>
    <w:rsid w:val="00C63383"/>
    <w:rsid w:val="00C64672"/>
    <w:rsid w:val="00C65AFF"/>
    <w:rsid w:val="00C661AB"/>
    <w:rsid w:val="00C67006"/>
    <w:rsid w:val="00C67786"/>
    <w:rsid w:val="00C701BD"/>
    <w:rsid w:val="00C7060C"/>
    <w:rsid w:val="00C70697"/>
    <w:rsid w:val="00C72093"/>
    <w:rsid w:val="00C722F2"/>
    <w:rsid w:val="00C72EAC"/>
    <w:rsid w:val="00C72EF4"/>
    <w:rsid w:val="00C73B79"/>
    <w:rsid w:val="00C73BA0"/>
    <w:rsid w:val="00C744FE"/>
    <w:rsid w:val="00C7583C"/>
    <w:rsid w:val="00C75D2F"/>
    <w:rsid w:val="00C767BE"/>
    <w:rsid w:val="00C76D77"/>
    <w:rsid w:val="00C76E3C"/>
    <w:rsid w:val="00C76F12"/>
    <w:rsid w:val="00C77F00"/>
    <w:rsid w:val="00C80228"/>
    <w:rsid w:val="00C80D48"/>
    <w:rsid w:val="00C81568"/>
    <w:rsid w:val="00C82A6B"/>
    <w:rsid w:val="00C82C16"/>
    <w:rsid w:val="00C831C7"/>
    <w:rsid w:val="00C8343D"/>
    <w:rsid w:val="00C84D38"/>
    <w:rsid w:val="00C8554E"/>
    <w:rsid w:val="00C9027A"/>
    <w:rsid w:val="00C9068E"/>
    <w:rsid w:val="00C917EB"/>
    <w:rsid w:val="00C92B88"/>
    <w:rsid w:val="00C92FF8"/>
    <w:rsid w:val="00C9380C"/>
    <w:rsid w:val="00C93814"/>
    <w:rsid w:val="00C93C4B"/>
    <w:rsid w:val="00C93D18"/>
    <w:rsid w:val="00C944AB"/>
    <w:rsid w:val="00C9477B"/>
    <w:rsid w:val="00C94A80"/>
    <w:rsid w:val="00C94EF7"/>
    <w:rsid w:val="00C95152"/>
    <w:rsid w:val="00C95703"/>
    <w:rsid w:val="00C95B40"/>
    <w:rsid w:val="00CA0542"/>
    <w:rsid w:val="00CA1487"/>
    <w:rsid w:val="00CA1CE1"/>
    <w:rsid w:val="00CA1ED8"/>
    <w:rsid w:val="00CA24B3"/>
    <w:rsid w:val="00CA294E"/>
    <w:rsid w:val="00CA2F1C"/>
    <w:rsid w:val="00CA3034"/>
    <w:rsid w:val="00CA4AD9"/>
    <w:rsid w:val="00CA4C68"/>
    <w:rsid w:val="00CA4E77"/>
    <w:rsid w:val="00CA4EB5"/>
    <w:rsid w:val="00CA5784"/>
    <w:rsid w:val="00CA6797"/>
    <w:rsid w:val="00CA7CA2"/>
    <w:rsid w:val="00CB0083"/>
    <w:rsid w:val="00CB0657"/>
    <w:rsid w:val="00CB1030"/>
    <w:rsid w:val="00CB1F63"/>
    <w:rsid w:val="00CB2274"/>
    <w:rsid w:val="00CB28B9"/>
    <w:rsid w:val="00CB30F6"/>
    <w:rsid w:val="00CB3A0D"/>
    <w:rsid w:val="00CB42B9"/>
    <w:rsid w:val="00CB49B9"/>
    <w:rsid w:val="00CB4CD3"/>
    <w:rsid w:val="00CB561F"/>
    <w:rsid w:val="00CB5E46"/>
    <w:rsid w:val="00CB64BE"/>
    <w:rsid w:val="00CB659A"/>
    <w:rsid w:val="00CB7170"/>
    <w:rsid w:val="00CC00A0"/>
    <w:rsid w:val="00CC040E"/>
    <w:rsid w:val="00CC0DD4"/>
    <w:rsid w:val="00CC111F"/>
    <w:rsid w:val="00CC14B4"/>
    <w:rsid w:val="00CC1D33"/>
    <w:rsid w:val="00CC2011"/>
    <w:rsid w:val="00CC3975"/>
    <w:rsid w:val="00CC3EA0"/>
    <w:rsid w:val="00CC4A6A"/>
    <w:rsid w:val="00CC4DC5"/>
    <w:rsid w:val="00CC6067"/>
    <w:rsid w:val="00CC61F5"/>
    <w:rsid w:val="00CC682C"/>
    <w:rsid w:val="00CC7757"/>
    <w:rsid w:val="00CC7B45"/>
    <w:rsid w:val="00CC7F28"/>
    <w:rsid w:val="00CD0413"/>
    <w:rsid w:val="00CD0957"/>
    <w:rsid w:val="00CD0D7E"/>
    <w:rsid w:val="00CD1188"/>
    <w:rsid w:val="00CD1648"/>
    <w:rsid w:val="00CD1FDD"/>
    <w:rsid w:val="00CD2947"/>
    <w:rsid w:val="00CD2ED1"/>
    <w:rsid w:val="00CD3148"/>
    <w:rsid w:val="00CD337B"/>
    <w:rsid w:val="00CD3F36"/>
    <w:rsid w:val="00CD5485"/>
    <w:rsid w:val="00CD65D6"/>
    <w:rsid w:val="00CD78CB"/>
    <w:rsid w:val="00CE029B"/>
    <w:rsid w:val="00CE0424"/>
    <w:rsid w:val="00CE0EAC"/>
    <w:rsid w:val="00CE115B"/>
    <w:rsid w:val="00CE1A74"/>
    <w:rsid w:val="00CE304B"/>
    <w:rsid w:val="00CE3237"/>
    <w:rsid w:val="00CE39AD"/>
    <w:rsid w:val="00CE4882"/>
    <w:rsid w:val="00CE582A"/>
    <w:rsid w:val="00CE621E"/>
    <w:rsid w:val="00CE6BB4"/>
    <w:rsid w:val="00CE6BC1"/>
    <w:rsid w:val="00CE6C27"/>
    <w:rsid w:val="00CE6CCD"/>
    <w:rsid w:val="00CE6E13"/>
    <w:rsid w:val="00CE7561"/>
    <w:rsid w:val="00CE789E"/>
    <w:rsid w:val="00CE7991"/>
    <w:rsid w:val="00CF03DE"/>
    <w:rsid w:val="00CF0FE7"/>
    <w:rsid w:val="00CF1354"/>
    <w:rsid w:val="00CF198B"/>
    <w:rsid w:val="00CF206C"/>
    <w:rsid w:val="00CF207E"/>
    <w:rsid w:val="00CF215A"/>
    <w:rsid w:val="00CF29C6"/>
    <w:rsid w:val="00CF29E7"/>
    <w:rsid w:val="00CF2A01"/>
    <w:rsid w:val="00CF2A14"/>
    <w:rsid w:val="00CF2C2D"/>
    <w:rsid w:val="00CF37FF"/>
    <w:rsid w:val="00CF3B1F"/>
    <w:rsid w:val="00CF3BF6"/>
    <w:rsid w:val="00CF3E0B"/>
    <w:rsid w:val="00CF4822"/>
    <w:rsid w:val="00CF5D88"/>
    <w:rsid w:val="00CF5E1A"/>
    <w:rsid w:val="00CF625B"/>
    <w:rsid w:val="00CF687E"/>
    <w:rsid w:val="00CF757D"/>
    <w:rsid w:val="00D00BD8"/>
    <w:rsid w:val="00D014AF"/>
    <w:rsid w:val="00D02A47"/>
    <w:rsid w:val="00D032F1"/>
    <w:rsid w:val="00D0349B"/>
    <w:rsid w:val="00D0360A"/>
    <w:rsid w:val="00D03F67"/>
    <w:rsid w:val="00D0403B"/>
    <w:rsid w:val="00D045F4"/>
    <w:rsid w:val="00D046B0"/>
    <w:rsid w:val="00D0479D"/>
    <w:rsid w:val="00D04870"/>
    <w:rsid w:val="00D05FE1"/>
    <w:rsid w:val="00D10080"/>
    <w:rsid w:val="00D10249"/>
    <w:rsid w:val="00D10FF9"/>
    <w:rsid w:val="00D115C3"/>
    <w:rsid w:val="00D11897"/>
    <w:rsid w:val="00D11BAD"/>
    <w:rsid w:val="00D12192"/>
    <w:rsid w:val="00D1284D"/>
    <w:rsid w:val="00D12EEE"/>
    <w:rsid w:val="00D13135"/>
    <w:rsid w:val="00D139B7"/>
    <w:rsid w:val="00D13C08"/>
    <w:rsid w:val="00D13E4E"/>
    <w:rsid w:val="00D1470F"/>
    <w:rsid w:val="00D14810"/>
    <w:rsid w:val="00D170E0"/>
    <w:rsid w:val="00D175BE"/>
    <w:rsid w:val="00D175FE"/>
    <w:rsid w:val="00D2147A"/>
    <w:rsid w:val="00D21955"/>
    <w:rsid w:val="00D22A8B"/>
    <w:rsid w:val="00D22B4C"/>
    <w:rsid w:val="00D239A7"/>
    <w:rsid w:val="00D23E15"/>
    <w:rsid w:val="00D23F47"/>
    <w:rsid w:val="00D26185"/>
    <w:rsid w:val="00D26C08"/>
    <w:rsid w:val="00D271BD"/>
    <w:rsid w:val="00D27AFC"/>
    <w:rsid w:val="00D27DFE"/>
    <w:rsid w:val="00D27EF6"/>
    <w:rsid w:val="00D30CC4"/>
    <w:rsid w:val="00D31613"/>
    <w:rsid w:val="00D33CCF"/>
    <w:rsid w:val="00D33D39"/>
    <w:rsid w:val="00D346B1"/>
    <w:rsid w:val="00D349A9"/>
    <w:rsid w:val="00D34E0D"/>
    <w:rsid w:val="00D35129"/>
    <w:rsid w:val="00D3547B"/>
    <w:rsid w:val="00D35BEA"/>
    <w:rsid w:val="00D36190"/>
    <w:rsid w:val="00D36BD0"/>
    <w:rsid w:val="00D36D86"/>
    <w:rsid w:val="00D36E71"/>
    <w:rsid w:val="00D37AB2"/>
    <w:rsid w:val="00D37D87"/>
    <w:rsid w:val="00D4002E"/>
    <w:rsid w:val="00D40897"/>
    <w:rsid w:val="00D40B33"/>
    <w:rsid w:val="00D40EAA"/>
    <w:rsid w:val="00D41812"/>
    <w:rsid w:val="00D42892"/>
    <w:rsid w:val="00D4318F"/>
    <w:rsid w:val="00D438BF"/>
    <w:rsid w:val="00D440F8"/>
    <w:rsid w:val="00D45DEB"/>
    <w:rsid w:val="00D47329"/>
    <w:rsid w:val="00D4784A"/>
    <w:rsid w:val="00D4784C"/>
    <w:rsid w:val="00D5009E"/>
    <w:rsid w:val="00D50B47"/>
    <w:rsid w:val="00D512D0"/>
    <w:rsid w:val="00D51819"/>
    <w:rsid w:val="00D519C2"/>
    <w:rsid w:val="00D51FF0"/>
    <w:rsid w:val="00D53228"/>
    <w:rsid w:val="00D546FF"/>
    <w:rsid w:val="00D54CC3"/>
    <w:rsid w:val="00D554C0"/>
    <w:rsid w:val="00D55AD5"/>
    <w:rsid w:val="00D565FC"/>
    <w:rsid w:val="00D5675B"/>
    <w:rsid w:val="00D570A0"/>
    <w:rsid w:val="00D571AA"/>
    <w:rsid w:val="00D57305"/>
    <w:rsid w:val="00D57317"/>
    <w:rsid w:val="00D576CA"/>
    <w:rsid w:val="00D61AF5"/>
    <w:rsid w:val="00D62896"/>
    <w:rsid w:val="00D63459"/>
    <w:rsid w:val="00D636ED"/>
    <w:rsid w:val="00D63D5E"/>
    <w:rsid w:val="00D6423C"/>
    <w:rsid w:val="00D652B5"/>
    <w:rsid w:val="00D65519"/>
    <w:rsid w:val="00D66155"/>
    <w:rsid w:val="00D66F36"/>
    <w:rsid w:val="00D705E4"/>
    <w:rsid w:val="00D707B0"/>
    <w:rsid w:val="00D708B0"/>
    <w:rsid w:val="00D715DF"/>
    <w:rsid w:val="00D7210D"/>
    <w:rsid w:val="00D72F62"/>
    <w:rsid w:val="00D737A2"/>
    <w:rsid w:val="00D73E84"/>
    <w:rsid w:val="00D7400D"/>
    <w:rsid w:val="00D75129"/>
    <w:rsid w:val="00D75464"/>
    <w:rsid w:val="00D755F3"/>
    <w:rsid w:val="00D757C4"/>
    <w:rsid w:val="00D75AAE"/>
    <w:rsid w:val="00D75C67"/>
    <w:rsid w:val="00D76E28"/>
    <w:rsid w:val="00D77386"/>
    <w:rsid w:val="00D776AA"/>
    <w:rsid w:val="00D77B1D"/>
    <w:rsid w:val="00D8021F"/>
    <w:rsid w:val="00D80383"/>
    <w:rsid w:val="00D809AC"/>
    <w:rsid w:val="00D823C6"/>
    <w:rsid w:val="00D8327F"/>
    <w:rsid w:val="00D835DD"/>
    <w:rsid w:val="00D83984"/>
    <w:rsid w:val="00D8458F"/>
    <w:rsid w:val="00D84762"/>
    <w:rsid w:val="00D86C91"/>
    <w:rsid w:val="00D86CA3"/>
    <w:rsid w:val="00D871CE"/>
    <w:rsid w:val="00D8742B"/>
    <w:rsid w:val="00D91676"/>
    <w:rsid w:val="00D9196D"/>
    <w:rsid w:val="00D919F7"/>
    <w:rsid w:val="00D92982"/>
    <w:rsid w:val="00D9408A"/>
    <w:rsid w:val="00D954A1"/>
    <w:rsid w:val="00D95F81"/>
    <w:rsid w:val="00D96388"/>
    <w:rsid w:val="00D965A7"/>
    <w:rsid w:val="00D96A2E"/>
    <w:rsid w:val="00D972E0"/>
    <w:rsid w:val="00D974D9"/>
    <w:rsid w:val="00D97562"/>
    <w:rsid w:val="00D97FAA"/>
    <w:rsid w:val="00DA02F7"/>
    <w:rsid w:val="00DA0379"/>
    <w:rsid w:val="00DA068B"/>
    <w:rsid w:val="00DA2337"/>
    <w:rsid w:val="00DA2B72"/>
    <w:rsid w:val="00DA305E"/>
    <w:rsid w:val="00DA341B"/>
    <w:rsid w:val="00DA3788"/>
    <w:rsid w:val="00DA3B17"/>
    <w:rsid w:val="00DA43E2"/>
    <w:rsid w:val="00DA5417"/>
    <w:rsid w:val="00DA56E8"/>
    <w:rsid w:val="00DA6A50"/>
    <w:rsid w:val="00DA6CEF"/>
    <w:rsid w:val="00DA6D98"/>
    <w:rsid w:val="00DA72C3"/>
    <w:rsid w:val="00DB01D4"/>
    <w:rsid w:val="00DB0706"/>
    <w:rsid w:val="00DB0A9F"/>
    <w:rsid w:val="00DB0C8E"/>
    <w:rsid w:val="00DB211F"/>
    <w:rsid w:val="00DB24BF"/>
    <w:rsid w:val="00DB2A44"/>
    <w:rsid w:val="00DB2E09"/>
    <w:rsid w:val="00DB377D"/>
    <w:rsid w:val="00DB390A"/>
    <w:rsid w:val="00DB4802"/>
    <w:rsid w:val="00DB4AC8"/>
    <w:rsid w:val="00DB623E"/>
    <w:rsid w:val="00DB76C6"/>
    <w:rsid w:val="00DB7D7F"/>
    <w:rsid w:val="00DC0041"/>
    <w:rsid w:val="00DC118B"/>
    <w:rsid w:val="00DC175A"/>
    <w:rsid w:val="00DC1B32"/>
    <w:rsid w:val="00DC1CA3"/>
    <w:rsid w:val="00DC1DFD"/>
    <w:rsid w:val="00DC28BB"/>
    <w:rsid w:val="00DC2D36"/>
    <w:rsid w:val="00DC37C3"/>
    <w:rsid w:val="00DC4DE0"/>
    <w:rsid w:val="00DC53EF"/>
    <w:rsid w:val="00DC7986"/>
    <w:rsid w:val="00DD0A3B"/>
    <w:rsid w:val="00DD0B91"/>
    <w:rsid w:val="00DD19AD"/>
    <w:rsid w:val="00DD2F9F"/>
    <w:rsid w:val="00DD3BE2"/>
    <w:rsid w:val="00DD476B"/>
    <w:rsid w:val="00DD4E93"/>
    <w:rsid w:val="00DD6A28"/>
    <w:rsid w:val="00DD6C80"/>
    <w:rsid w:val="00DE0313"/>
    <w:rsid w:val="00DE14C9"/>
    <w:rsid w:val="00DE2A8F"/>
    <w:rsid w:val="00DE340B"/>
    <w:rsid w:val="00DE3A93"/>
    <w:rsid w:val="00DE3B0C"/>
    <w:rsid w:val="00DE4A90"/>
    <w:rsid w:val="00DE4ABC"/>
    <w:rsid w:val="00DE50A6"/>
    <w:rsid w:val="00DE55A6"/>
    <w:rsid w:val="00DE5608"/>
    <w:rsid w:val="00DE58D0"/>
    <w:rsid w:val="00DE654F"/>
    <w:rsid w:val="00DE7252"/>
    <w:rsid w:val="00DE7AD7"/>
    <w:rsid w:val="00DF0B6E"/>
    <w:rsid w:val="00DF0C89"/>
    <w:rsid w:val="00DF0FE1"/>
    <w:rsid w:val="00DF15E0"/>
    <w:rsid w:val="00DF18FD"/>
    <w:rsid w:val="00DF1A2F"/>
    <w:rsid w:val="00DF1B65"/>
    <w:rsid w:val="00DF201F"/>
    <w:rsid w:val="00DF2259"/>
    <w:rsid w:val="00DF23F4"/>
    <w:rsid w:val="00DF2600"/>
    <w:rsid w:val="00DF2B7C"/>
    <w:rsid w:val="00DF2CE8"/>
    <w:rsid w:val="00DF2F23"/>
    <w:rsid w:val="00DF3780"/>
    <w:rsid w:val="00DF37A0"/>
    <w:rsid w:val="00DF3C81"/>
    <w:rsid w:val="00DF4158"/>
    <w:rsid w:val="00DF42F4"/>
    <w:rsid w:val="00DF4554"/>
    <w:rsid w:val="00DF5367"/>
    <w:rsid w:val="00DF55DA"/>
    <w:rsid w:val="00DF58E7"/>
    <w:rsid w:val="00DF6D1C"/>
    <w:rsid w:val="00DF7B99"/>
    <w:rsid w:val="00E00104"/>
    <w:rsid w:val="00E00235"/>
    <w:rsid w:val="00E013ED"/>
    <w:rsid w:val="00E01B0F"/>
    <w:rsid w:val="00E01D32"/>
    <w:rsid w:val="00E038B7"/>
    <w:rsid w:val="00E0509E"/>
    <w:rsid w:val="00E05415"/>
    <w:rsid w:val="00E059E6"/>
    <w:rsid w:val="00E067AA"/>
    <w:rsid w:val="00E06F35"/>
    <w:rsid w:val="00E1037D"/>
    <w:rsid w:val="00E110E7"/>
    <w:rsid w:val="00E112E8"/>
    <w:rsid w:val="00E1166F"/>
    <w:rsid w:val="00E11B20"/>
    <w:rsid w:val="00E13100"/>
    <w:rsid w:val="00E14AAD"/>
    <w:rsid w:val="00E14E54"/>
    <w:rsid w:val="00E15965"/>
    <w:rsid w:val="00E15CDF"/>
    <w:rsid w:val="00E17FA2"/>
    <w:rsid w:val="00E20E75"/>
    <w:rsid w:val="00E210A6"/>
    <w:rsid w:val="00E21A9C"/>
    <w:rsid w:val="00E22330"/>
    <w:rsid w:val="00E234B2"/>
    <w:rsid w:val="00E2392B"/>
    <w:rsid w:val="00E25479"/>
    <w:rsid w:val="00E25D45"/>
    <w:rsid w:val="00E27588"/>
    <w:rsid w:val="00E30B5A"/>
    <w:rsid w:val="00E30E4A"/>
    <w:rsid w:val="00E3123D"/>
    <w:rsid w:val="00E31461"/>
    <w:rsid w:val="00E31D43"/>
    <w:rsid w:val="00E32608"/>
    <w:rsid w:val="00E34188"/>
    <w:rsid w:val="00E34297"/>
    <w:rsid w:val="00E34832"/>
    <w:rsid w:val="00E34B6E"/>
    <w:rsid w:val="00E34B87"/>
    <w:rsid w:val="00E35559"/>
    <w:rsid w:val="00E356D9"/>
    <w:rsid w:val="00E364DE"/>
    <w:rsid w:val="00E36A56"/>
    <w:rsid w:val="00E36C9F"/>
    <w:rsid w:val="00E36F22"/>
    <w:rsid w:val="00E3723A"/>
    <w:rsid w:val="00E37860"/>
    <w:rsid w:val="00E3786A"/>
    <w:rsid w:val="00E37E58"/>
    <w:rsid w:val="00E41DFD"/>
    <w:rsid w:val="00E421DC"/>
    <w:rsid w:val="00E42632"/>
    <w:rsid w:val="00E4293E"/>
    <w:rsid w:val="00E43CCC"/>
    <w:rsid w:val="00E4407C"/>
    <w:rsid w:val="00E446B4"/>
    <w:rsid w:val="00E446F1"/>
    <w:rsid w:val="00E450F3"/>
    <w:rsid w:val="00E45D15"/>
    <w:rsid w:val="00E45DE1"/>
    <w:rsid w:val="00E46886"/>
    <w:rsid w:val="00E47AEF"/>
    <w:rsid w:val="00E47F49"/>
    <w:rsid w:val="00E47F9C"/>
    <w:rsid w:val="00E51769"/>
    <w:rsid w:val="00E53258"/>
    <w:rsid w:val="00E53B75"/>
    <w:rsid w:val="00E53BAA"/>
    <w:rsid w:val="00E54E3B"/>
    <w:rsid w:val="00E56085"/>
    <w:rsid w:val="00E574CB"/>
    <w:rsid w:val="00E57565"/>
    <w:rsid w:val="00E607F2"/>
    <w:rsid w:val="00E62659"/>
    <w:rsid w:val="00E6342A"/>
    <w:rsid w:val="00E63838"/>
    <w:rsid w:val="00E638B9"/>
    <w:rsid w:val="00E641AE"/>
    <w:rsid w:val="00E64434"/>
    <w:rsid w:val="00E654DB"/>
    <w:rsid w:val="00E65666"/>
    <w:rsid w:val="00E65EF6"/>
    <w:rsid w:val="00E6640D"/>
    <w:rsid w:val="00E66417"/>
    <w:rsid w:val="00E67C51"/>
    <w:rsid w:val="00E67EE2"/>
    <w:rsid w:val="00E70550"/>
    <w:rsid w:val="00E71556"/>
    <w:rsid w:val="00E720C0"/>
    <w:rsid w:val="00E7272D"/>
    <w:rsid w:val="00E72C4C"/>
    <w:rsid w:val="00E72D65"/>
    <w:rsid w:val="00E72EFC"/>
    <w:rsid w:val="00E7326C"/>
    <w:rsid w:val="00E73CE3"/>
    <w:rsid w:val="00E7514C"/>
    <w:rsid w:val="00E758EC"/>
    <w:rsid w:val="00E7671B"/>
    <w:rsid w:val="00E76C11"/>
    <w:rsid w:val="00E77F56"/>
    <w:rsid w:val="00E81888"/>
    <w:rsid w:val="00E8234C"/>
    <w:rsid w:val="00E82D38"/>
    <w:rsid w:val="00E83536"/>
    <w:rsid w:val="00E83AA9"/>
    <w:rsid w:val="00E83D87"/>
    <w:rsid w:val="00E83F96"/>
    <w:rsid w:val="00E85928"/>
    <w:rsid w:val="00E85AE8"/>
    <w:rsid w:val="00E870A7"/>
    <w:rsid w:val="00E8726F"/>
    <w:rsid w:val="00E8765C"/>
    <w:rsid w:val="00E87822"/>
    <w:rsid w:val="00E87A38"/>
    <w:rsid w:val="00E90395"/>
    <w:rsid w:val="00E90567"/>
    <w:rsid w:val="00E90E49"/>
    <w:rsid w:val="00E917F9"/>
    <w:rsid w:val="00E92797"/>
    <w:rsid w:val="00E9291C"/>
    <w:rsid w:val="00E93D53"/>
    <w:rsid w:val="00E93FFE"/>
    <w:rsid w:val="00E945F3"/>
    <w:rsid w:val="00E94F8A"/>
    <w:rsid w:val="00E953E9"/>
    <w:rsid w:val="00E9569F"/>
    <w:rsid w:val="00E967E3"/>
    <w:rsid w:val="00E96E4D"/>
    <w:rsid w:val="00E9776C"/>
    <w:rsid w:val="00E97827"/>
    <w:rsid w:val="00EA0418"/>
    <w:rsid w:val="00EA0DDF"/>
    <w:rsid w:val="00EA1187"/>
    <w:rsid w:val="00EA1AA9"/>
    <w:rsid w:val="00EA1F3A"/>
    <w:rsid w:val="00EA1FAB"/>
    <w:rsid w:val="00EA2181"/>
    <w:rsid w:val="00EA30AF"/>
    <w:rsid w:val="00EA325B"/>
    <w:rsid w:val="00EA3B53"/>
    <w:rsid w:val="00EA4C73"/>
    <w:rsid w:val="00EA5142"/>
    <w:rsid w:val="00EA5214"/>
    <w:rsid w:val="00EA58BC"/>
    <w:rsid w:val="00EA7A41"/>
    <w:rsid w:val="00EA7A91"/>
    <w:rsid w:val="00EB01F0"/>
    <w:rsid w:val="00EB077B"/>
    <w:rsid w:val="00EB0BEF"/>
    <w:rsid w:val="00EB1DD9"/>
    <w:rsid w:val="00EB42E8"/>
    <w:rsid w:val="00EB4A4A"/>
    <w:rsid w:val="00EB4EA2"/>
    <w:rsid w:val="00EB5414"/>
    <w:rsid w:val="00EB616F"/>
    <w:rsid w:val="00EB6F30"/>
    <w:rsid w:val="00EB7CD8"/>
    <w:rsid w:val="00EC07A1"/>
    <w:rsid w:val="00EC11AB"/>
    <w:rsid w:val="00EC24D5"/>
    <w:rsid w:val="00EC27C6"/>
    <w:rsid w:val="00EC3255"/>
    <w:rsid w:val="00EC4207"/>
    <w:rsid w:val="00EC496C"/>
    <w:rsid w:val="00EC4992"/>
    <w:rsid w:val="00EC4F8B"/>
    <w:rsid w:val="00EC5653"/>
    <w:rsid w:val="00EC5693"/>
    <w:rsid w:val="00EC5AAD"/>
    <w:rsid w:val="00EC5B8C"/>
    <w:rsid w:val="00EC5CC3"/>
    <w:rsid w:val="00EC5E97"/>
    <w:rsid w:val="00EC65C7"/>
    <w:rsid w:val="00EC68BF"/>
    <w:rsid w:val="00EC6EA4"/>
    <w:rsid w:val="00EC71CE"/>
    <w:rsid w:val="00ED1006"/>
    <w:rsid w:val="00ED1631"/>
    <w:rsid w:val="00ED18A7"/>
    <w:rsid w:val="00ED1E56"/>
    <w:rsid w:val="00ED27D1"/>
    <w:rsid w:val="00ED29F0"/>
    <w:rsid w:val="00ED3270"/>
    <w:rsid w:val="00ED4748"/>
    <w:rsid w:val="00ED5168"/>
    <w:rsid w:val="00ED62FB"/>
    <w:rsid w:val="00ED64FE"/>
    <w:rsid w:val="00ED7728"/>
    <w:rsid w:val="00ED7A11"/>
    <w:rsid w:val="00ED7AC6"/>
    <w:rsid w:val="00ED7EFA"/>
    <w:rsid w:val="00EE04BA"/>
    <w:rsid w:val="00EE1B6E"/>
    <w:rsid w:val="00EE1BD0"/>
    <w:rsid w:val="00EE31B8"/>
    <w:rsid w:val="00EE4B12"/>
    <w:rsid w:val="00EE4D26"/>
    <w:rsid w:val="00EE50E1"/>
    <w:rsid w:val="00EE66C3"/>
    <w:rsid w:val="00EE68AE"/>
    <w:rsid w:val="00EE6C0D"/>
    <w:rsid w:val="00EE73DB"/>
    <w:rsid w:val="00EE7B6C"/>
    <w:rsid w:val="00EF18FE"/>
    <w:rsid w:val="00EF2A3D"/>
    <w:rsid w:val="00EF4B2E"/>
    <w:rsid w:val="00EF5787"/>
    <w:rsid w:val="00EF60D0"/>
    <w:rsid w:val="00EF73A2"/>
    <w:rsid w:val="00EF756B"/>
    <w:rsid w:val="00EF7D9D"/>
    <w:rsid w:val="00EF7FFC"/>
    <w:rsid w:val="00F012BE"/>
    <w:rsid w:val="00F013BE"/>
    <w:rsid w:val="00F01AEB"/>
    <w:rsid w:val="00F028D7"/>
    <w:rsid w:val="00F02F88"/>
    <w:rsid w:val="00F033BD"/>
    <w:rsid w:val="00F038BF"/>
    <w:rsid w:val="00F044A7"/>
    <w:rsid w:val="00F0528D"/>
    <w:rsid w:val="00F05AEC"/>
    <w:rsid w:val="00F062B0"/>
    <w:rsid w:val="00F0637B"/>
    <w:rsid w:val="00F06C67"/>
    <w:rsid w:val="00F06DFD"/>
    <w:rsid w:val="00F071D1"/>
    <w:rsid w:val="00F07533"/>
    <w:rsid w:val="00F0760E"/>
    <w:rsid w:val="00F07CC3"/>
    <w:rsid w:val="00F10629"/>
    <w:rsid w:val="00F1135B"/>
    <w:rsid w:val="00F12300"/>
    <w:rsid w:val="00F12F96"/>
    <w:rsid w:val="00F13048"/>
    <w:rsid w:val="00F1395B"/>
    <w:rsid w:val="00F151B6"/>
    <w:rsid w:val="00F159E9"/>
    <w:rsid w:val="00F15FA5"/>
    <w:rsid w:val="00F16AC9"/>
    <w:rsid w:val="00F17B8D"/>
    <w:rsid w:val="00F209B7"/>
    <w:rsid w:val="00F22985"/>
    <w:rsid w:val="00F2376F"/>
    <w:rsid w:val="00F243D8"/>
    <w:rsid w:val="00F2584E"/>
    <w:rsid w:val="00F26B17"/>
    <w:rsid w:val="00F30828"/>
    <w:rsid w:val="00F30F1E"/>
    <w:rsid w:val="00F312B5"/>
    <w:rsid w:val="00F313D6"/>
    <w:rsid w:val="00F33009"/>
    <w:rsid w:val="00F3305F"/>
    <w:rsid w:val="00F33692"/>
    <w:rsid w:val="00F3476C"/>
    <w:rsid w:val="00F35AE8"/>
    <w:rsid w:val="00F370CF"/>
    <w:rsid w:val="00F374FA"/>
    <w:rsid w:val="00F37580"/>
    <w:rsid w:val="00F4063D"/>
    <w:rsid w:val="00F40774"/>
    <w:rsid w:val="00F40F0C"/>
    <w:rsid w:val="00F419D8"/>
    <w:rsid w:val="00F42DEF"/>
    <w:rsid w:val="00F42EB0"/>
    <w:rsid w:val="00F43DF8"/>
    <w:rsid w:val="00F442BD"/>
    <w:rsid w:val="00F462C0"/>
    <w:rsid w:val="00F466E8"/>
    <w:rsid w:val="00F468A7"/>
    <w:rsid w:val="00F469D2"/>
    <w:rsid w:val="00F4766C"/>
    <w:rsid w:val="00F504C8"/>
    <w:rsid w:val="00F5060E"/>
    <w:rsid w:val="00F507D1"/>
    <w:rsid w:val="00F50BF4"/>
    <w:rsid w:val="00F519CE"/>
    <w:rsid w:val="00F51ADA"/>
    <w:rsid w:val="00F525FF"/>
    <w:rsid w:val="00F529A7"/>
    <w:rsid w:val="00F533BC"/>
    <w:rsid w:val="00F534F8"/>
    <w:rsid w:val="00F552AC"/>
    <w:rsid w:val="00F552F2"/>
    <w:rsid w:val="00F555F4"/>
    <w:rsid w:val="00F56184"/>
    <w:rsid w:val="00F577ED"/>
    <w:rsid w:val="00F57E6A"/>
    <w:rsid w:val="00F600CB"/>
    <w:rsid w:val="00F60170"/>
    <w:rsid w:val="00F60203"/>
    <w:rsid w:val="00F607C5"/>
    <w:rsid w:val="00F609B0"/>
    <w:rsid w:val="00F60B3C"/>
    <w:rsid w:val="00F60DEA"/>
    <w:rsid w:val="00F60F2B"/>
    <w:rsid w:val="00F61101"/>
    <w:rsid w:val="00F625AA"/>
    <w:rsid w:val="00F62E04"/>
    <w:rsid w:val="00F62F89"/>
    <w:rsid w:val="00F6302A"/>
    <w:rsid w:val="00F63950"/>
    <w:rsid w:val="00F64C2B"/>
    <w:rsid w:val="00F651BE"/>
    <w:rsid w:val="00F65572"/>
    <w:rsid w:val="00F6600A"/>
    <w:rsid w:val="00F66020"/>
    <w:rsid w:val="00F67F53"/>
    <w:rsid w:val="00F703BE"/>
    <w:rsid w:val="00F70730"/>
    <w:rsid w:val="00F7074A"/>
    <w:rsid w:val="00F70976"/>
    <w:rsid w:val="00F711A0"/>
    <w:rsid w:val="00F71F69"/>
    <w:rsid w:val="00F720B7"/>
    <w:rsid w:val="00F726D5"/>
    <w:rsid w:val="00F72B72"/>
    <w:rsid w:val="00F74BB9"/>
    <w:rsid w:val="00F75582"/>
    <w:rsid w:val="00F75CDE"/>
    <w:rsid w:val="00F7617B"/>
    <w:rsid w:val="00F76296"/>
    <w:rsid w:val="00F76EFA"/>
    <w:rsid w:val="00F77032"/>
    <w:rsid w:val="00F804BE"/>
    <w:rsid w:val="00F81050"/>
    <w:rsid w:val="00F8154E"/>
    <w:rsid w:val="00F817CE"/>
    <w:rsid w:val="00F81C41"/>
    <w:rsid w:val="00F823F9"/>
    <w:rsid w:val="00F82B9A"/>
    <w:rsid w:val="00F84444"/>
    <w:rsid w:val="00F8456C"/>
    <w:rsid w:val="00F84C63"/>
    <w:rsid w:val="00F859D8"/>
    <w:rsid w:val="00F86592"/>
    <w:rsid w:val="00F868F5"/>
    <w:rsid w:val="00F86F75"/>
    <w:rsid w:val="00F87C1D"/>
    <w:rsid w:val="00F9056A"/>
    <w:rsid w:val="00F90A1B"/>
    <w:rsid w:val="00F90A2F"/>
    <w:rsid w:val="00F90F8D"/>
    <w:rsid w:val="00F91795"/>
    <w:rsid w:val="00F91F6E"/>
    <w:rsid w:val="00F92782"/>
    <w:rsid w:val="00F93574"/>
    <w:rsid w:val="00F93AA9"/>
    <w:rsid w:val="00F93BB8"/>
    <w:rsid w:val="00F93E04"/>
    <w:rsid w:val="00F94C14"/>
    <w:rsid w:val="00F95B64"/>
    <w:rsid w:val="00F96985"/>
    <w:rsid w:val="00F97838"/>
    <w:rsid w:val="00FA2244"/>
    <w:rsid w:val="00FA28B0"/>
    <w:rsid w:val="00FA2BB3"/>
    <w:rsid w:val="00FA4758"/>
    <w:rsid w:val="00FA4A81"/>
    <w:rsid w:val="00FA6B6A"/>
    <w:rsid w:val="00FA7632"/>
    <w:rsid w:val="00FB0816"/>
    <w:rsid w:val="00FB25CE"/>
    <w:rsid w:val="00FB37A9"/>
    <w:rsid w:val="00FB4683"/>
    <w:rsid w:val="00FB4C5E"/>
    <w:rsid w:val="00FB4C80"/>
    <w:rsid w:val="00FB4D11"/>
    <w:rsid w:val="00FB4EB8"/>
    <w:rsid w:val="00FB4ED5"/>
    <w:rsid w:val="00FB5E4E"/>
    <w:rsid w:val="00FB5F91"/>
    <w:rsid w:val="00FB6A6A"/>
    <w:rsid w:val="00FB6F3D"/>
    <w:rsid w:val="00FB767E"/>
    <w:rsid w:val="00FC0022"/>
    <w:rsid w:val="00FC3503"/>
    <w:rsid w:val="00FC35D1"/>
    <w:rsid w:val="00FC3835"/>
    <w:rsid w:val="00FC5621"/>
    <w:rsid w:val="00FC576A"/>
    <w:rsid w:val="00FC5831"/>
    <w:rsid w:val="00FC67DA"/>
    <w:rsid w:val="00FC6E68"/>
    <w:rsid w:val="00FC7429"/>
    <w:rsid w:val="00FC76F9"/>
    <w:rsid w:val="00FD07F6"/>
    <w:rsid w:val="00FD0C71"/>
    <w:rsid w:val="00FD1130"/>
    <w:rsid w:val="00FD11B5"/>
    <w:rsid w:val="00FD1E72"/>
    <w:rsid w:val="00FD1EC8"/>
    <w:rsid w:val="00FD201B"/>
    <w:rsid w:val="00FD2AB5"/>
    <w:rsid w:val="00FD33E4"/>
    <w:rsid w:val="00FD47ED"/>
    <w:rsid w:val="00FD48A1"/>
    <w:rsid w:val="00FD4BE3"/>
    <w:rsid w:val="00FD74BE"/>
    <w:rsid w:val="00FD74DB"/>
    <w:rsid w:val="00FD7660"/>
    <w:rsid w:val="00FE0655"/>
    <w:rsid w:val="00FE098E"/>
    <w:rsid w:val="00FE0C7F"/>
    <w:rsid w:val="00FE22B3"/>
    <w:rsid w:val="00FE2345"/>
    <w:rsid w:val="00FE2365"/>
    <w:rsid w:val="00FE2E9A"/>
    <w:rsid w:val="00FE37D7"/>
    <w:rsid w:val="00FE40D5"/>
    <w:rsid w:val="00FE46B5"/>
    <w:rsid w:val="00FE495C"/>
    <w:rsid w:val="00FE4BF3"/>
    <w:rsid w:val="00FE4C7B"/>
    <w:rsid w:val="00FE5176"/>
    <w:rsid w:val="00FE5218"/>
    <w:rsid w:val="00FE7336"/>
    <w:rsid w:val="00FE7441"/>
    <w:rsid w:val="00FE787C"/>
    <w:rsid w:val="00FF1CF4"/>
    <w:rsid w:val="00FF2679"/>
    <w:rsid w:val="00FF2B5E"/>
    <w:rsid w:val="00FF3161"/>
    <w:rsid w:val="00FF45A5"/>
    <w:rsid w:val="00FF4986"/>
    <w:rsid w:val="00FF4D3D"/>
    <w:rsid w:val="00FF5C91"/>
    <w:rsid w:val="00FF640C"/>
    <w:rsid w:val="00FF69CB"/>
    <w:rsid w:val="00FF6F6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4CA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28B0"/>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Normal"/>
    <w:next w:val="Normal"/>
    <w:link w:val="Heading2Char"/>
    <w:uiPriority w:val="9"/>
    <w:unhideWhenUsed/>
    <w:qFormat/>
    <w:rsid w:val="00A9711F"/>
    <w:pPr>
      <w:keepNext/>
      <w:keepLines/>
      <w:numPr>
        <w:ilvl w:val="1"/>
        <w:numId w:val="18"/>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BodyText"/>
    <w:link w:val="Heading3Char"/>
    <w:rsid w:val="00A9711F"/>
    <w:pPr>
      <w:keepLines w:val="0"/>
      <w:numPr>
        <w:ilvl w:val="2"/>
      </w:numPr>
      <w:spacing w:before="480"/>
      <w:ind w:left="851"/>
      <w:outlineLvl w:val="2"/>
    </w:pPr>
    <w:rPr>
      <w:rFonts w:ascii="Arial" w:eastAsiaTheme="minorHAnsi" w:hAnsi="Arial" w:cstheme="minorBidi"/>
      <w:color w:val="auto"/>
      <w:kern w:val="28"/>
      <w:sz w:val="24"/>
      <w:szCs w:val="24"/>
    </w:rPr>
  </w:style>
  <w:style w:type="paragraph" w:styleId="Heading4">
    <w:name w:val="heading 4"/>
    <w:basedOn w:val="Heading3"/>
    <w:next w:val="Normal"/>
    <w:link w:val="Heading4Char"/>
    <w:qFormat/>
    <w:rsid w:val="008D00A5"/>
    <w:pPr>
      <w:ind w:left="1418" w:hanging="1418"/>
      <w:outlineLvl w:val="3"/>
    </w:p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A28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28B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CE115B"/>
    <w:pPr>
      <w:tabs>
        <w:tab w:val="clear" w:pos="9639"/>
      </w:tabs>
      <w:spacing w:after="120"/>
      <w:ind w:left="1701" w:hanging="1701"/>
    </w:pPr>
    <w:rPr>
      <w:rFonts w:ascii="Arial" w:hAnsi="Arial"/>
      <w:b/>
    </w:r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unhideWhenUsed/>
    <w:rsid w:val="00A9711F"/>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basedOn w:val="DefaultParagraphFont"/>
    <w:link w:val="BodyText"/>
    <w:uiPriority w:val="99"/>
    <w:rsid w:val="00A9711F"/>
    <w:rPr>
      <w:rFonts w:asciiTheme="minorHAnsi" w:eastAsiaTheme="minorHAnsi" w:hAnsiTheme="minorHAnsi" w:cstheme="minorBidi"/>
      <w:sz w:val="24"/>
      <w:szCs w:val="24"/>
      <w:lang w:val="sv-SE"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HAnsi" w:hAnsi="Segoe UI" w:cs="Segoe UI"/>
      <w:sz w:val="18"/>
      <w:szCs w:val="18"/>
      <w:lang w:val="sv-SE" w:eastAsia="en-US"/>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HAnsi" w:hAnsiTheme="minorHAnsi" w:cstheme="minorBidi"/>
      <w:sz w:val="16"/>
      <w:szCs w:val="22"/>
      <w:lang w:val="sv-SE" w:eastAsia="en-US"/>
    </w:rPr>
  </w:style>
  <w:style w:type="paragraph" w:customStyle="1" w:styleId="Guidance">
    <w:name w:val="Guidance"/>
    <w:basedOn w:val="Normal"/>
    <w:rsid w:val="008D00A5"/>
    <w:rPr>
      <w:i/>
      <w:color w:val="0000FF"/>
    </w:rPr>
  </w:style>
  <w:style w:type="character" w:customStyle="1" w:styleId="Heading2Char">
    <w:name w:val="Heading 2 Char"/>
    <w:basedOn w:val="DefaultParagraphFont"/>
    <w:link w:val="Heading2"/>
    <w:uiPriority w:val="9"/>
    <w:rsid w:val="00A9711F"/>
    <w:rPr>
      <w:rFonts w:asciiTheme="majorHAnsi" w:eastAsiaTheme="majorEastAsia" w:hAnsiTheme="majorHAnsi" w:cstheme="majorBidi"/>
      <w:color w:val="2F5496" w:themeColor="accent1" w:themeShade="BF"/>
      <w:sz w:val="26"/>
      <w:szCs w:val="26"/>
      <w:lang w:val="sv-SE" w:eastAsia="en-US"/>
    </w:rPr>
  </w:style>
  <w:style w:type="character" w:customStyle="1" w:styleId="Heading3Char">
    <w:name w:val="Heading 3 Char"/>
    <w:basedOn w:val="DefaultParagraphFont"/>
    <w:link w:val="Heading3"/>
    <w:rsid w:val="00A9711F"/>
    <w:rPr>
      <w:rFonts w:ascii="Arial" w:eastAsiaTheme="minorHAnsi" w:hAnsi="Arial" w:cstheme="minorBidi"/>
      <w:kern w:val="28"/>
      <w:sz w:val="24"/>
      <w:szCs w:val="24"/>
      <w:lang w:val="sv-SE" w:eastAsia="en-US"/>
    </w:rPr>
  </w:style>
  <w:style w:type="character" w:customStyle="1" w:styleId="Heading4Char">
    <w:name w:val="Heading 4 Char"/>
    <w:link w:val="Heading4"/>
    <w:rsid w:val="008D00A5"/>
    <w:rPr>
      <w:rFonts w:ascii="Arial" w:eastAsiaTheme="minorHAnsi" w:hAnsi="Arial" w:cstheme="minorBidi"/>
      <w:kern w:val="28"/>
      <w:sz w:val="24"/>
      <w:szCs w:val="24"/>
      <w:lang w:val="sv-SE" w:eastAsia="en-US"/>
    </w:rPr>
  </w:style>
  <w:style w:type="character" w:customStyle="1" w:styleId="Heading5Char">
    <w:name w:val="Heading 5 Char"/>
    <w:link w:val="Heading5"/>
    <w:rsid w:val="008D00A5"/>
    <w:rPr>
      <w:rFonts w:ascii="Arial" w:eastAsiaTheme="minorHAnsi" w:hAnsi="Arial" w:cstheme="minorBidi"/>
      <w:kern w:val="28"/>
      <w:sz w:val="22"/>
      <w:szCs w:val="24"/>
      <w:lang w:val="sv-SE" w:eastAsia="en-US"/>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eastAsiaTheme="minorHAnsi" w:hAnsi="Arial" w:cstheme="minorBidi"/>
      <w:kern w:val="28"/>
      <w:szCs w:val="24"/>
      <w:lang w:val="sv-SE" w:eastAsia="en-US"/>
    </w:rPr>
  </w:style>
  <w:style w:type="character" w:customStyle="1" w:styleId="Heading7Char">
    <w:name w:val="Heading 7 Char"/>
    <w:link w:val="Heading7"/>
    <w:rsid w:val="008D00A5"/>
    <w:rPr>
      <w:rFonts w:ascii="Arial" w:eastAsiaTheme="minorHAnsi" w:hAnsi="Arial" w:cstheme="minorBidi"/>
      <w:kern w:val="28"/>
      <w:szCs w:val="24"/>
      <w:lang w:val="sv-SE" w:eastAsia="en-US"/>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HAnsi" w:hAnsi="Arial" w:cstheme="minorBidi"/>
      <w:sz w:val="18"/>
      <w:szCs w:val="22"/>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ProposalChar">
    <w:name w:val="Proposal Char"/>
    <w:basedOn w:val="DefaultParagraphFont"/>
    <w:link w:val="Proposal"/>
    <w:rsid w:val="008309BA"/>
    <w:rPr>
      <w:rFonts w:asciiTheme="minorHAnsi" w:eastAsiaTheme="minorHAnsi" w:hAnsiTheme="minorHAnsi" w:cstheme="minorBidi"/>
      <w:b/>
      <w:bCs/>
      <w:sz w:val="24"/>
      <w:szCs w:val="24"/>
      <w:lang w:val="sv-SE"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Theme="minorHAnsi" w:eastAsiaTheme="minorHAnsi" w:hAnsiTheme="minorHAnsi" w:cstheme="minorBidi"/>
      <w:sz w:val="24"/>
      <w:szCs w:val="24"/>
      <w:lang w:val="sv-SE" w:eastAsia="en-US"/>
    </w:rPr>
  </w:style>
  <w:style w:type="character" w:customStyle="1" w:styleId="RAN1bullet1Char">
    <w:name w:val="RAN1 bullet1 Char"/>
    <w:link w:val="RAN1bullet1"/>
    <w:locked/>
    <w:rsid w:val="00602B66"/>
    <w:rPr>
      <w:rFonts w:ascii="Times" w:eastAsiaTheme="minorHAnsi" w:hAnsi="Times" w:cs="Times"/>
      <w:sz w:val="22"/>
      <w:szCs w:val="22"/>
      <w:lang w:val="sv-SE" w:eastAsia="x-none"/>
    </w:rPr>
  </w:style>
  <w:style w:type="paragraph" w:customStyle="1" w:styleId="RAN1bullet1">
    <w:name w:val="RAN1 bullet1"/>
    <w:basedOn w:val="Normal"/>
    <w:link w:val="RAN1bullet1Char"/>
    <w:qFormat/>
    <w:rsid w:val="00602B66"/>
    <w:rPr>
      <w:rFonts w:ascii="Times" w:hAnsi="Times" w:cs="Times"/>
      <w:lang w:eastAsia="x-none"/>
    </w:rPr>
  </w:style>
  <w:style w:type="character" w:customStyle="1" w:styleId="RAN1bullet2Char">
    <w:name w:val="RAN1 bullet2 Char"/>
    <w:link w:val="RAN1bullet2"/>
    <w:locked/>
    <w:rsid w:val="00602B66"/>
    <w:rPr>
      <w:rFonts w:ascii="Times" w:eastAsiaTheme="minorHAnsi" w:hAnsi="Times" w:cs="Times"/>
      <w:sz w:val="24"/>
      <w:szCs w:val="24"/>
      <w:lang w:val="sv-SE"/>
    </w:rPr>
  </w:style>
  <w:style w:type="paragraph" w:customStyle="1" w:styleId="RAN1bullet2">
    <w:name w:val="RAN1 bullet2"/>
    <w:basedOn w:val="Normal"/>
    <w:link w:val="RAN1bullet2Char"/>
    <w:qFormat/>
    <w:rsid w:val="00602B66"/>
    <w:pPr>
      <w:numPr>
        <w:ilvl w:val="1"/>
        <w:numId w:val="13"/>
      </w:numPr>
      <w:tabs>
        <w:tab w:val="left" w:pos="1440"/>
      </w:tabs>
    </w:pPr>
    <w:rPr>
      <w:rFonts w:ascii="Times" w:hAnsi="Times" w:cs="Times"/>
      <w:lang w:eastAsia="en-GB"/>
    </w:rPr>
  </w:style>
  <w:style w:type="character" w:customStyle="1" w:styleId="RAN1bullet3Char">
    <w:name w:val="RAN1 bullet3 Char"/>
    <w:link w:val="RAN1bullet3"/>
    <w:locked/>
    <w:rsid w:val="00602B66"/>
    <w:rPr>
      <w:rFonts w:ascii="Times" w:eastAsiaTheme="minorHAnsi" w:hAnsi="Times" w:cs="Times"/>
      <w:sz w:val="24"/>
      <w:szCs w:val="24"/>
      <w:lang w:val="sv-SE"/>
    </w:rPr>
  </w:style>
  <w:style w:type="paragraph" w:customStyle="1" w:styleId="RAN1bullet3">
    <w:name w:val="RAN1 bullet3"/>
    <w:basedOn w:val="RAN1bullet2"/>
    <w:link w:val="RAN1bullet3Char"/>
    <w:qFormat/>
    <w:rsid w:val="00602B66"/>
    <w:pPr>
      <w:numPr>
        <w:ilvl w:val="2"/>
        <w:numId w:val="14"/>
      </w:numPr>
    </w:pPr>
  </w:style>
  <w:style w:type="paragraph" w:customStyle="1" w:styleId="IvDbodytext">
    <w:name w:val="IvD bodytext"/>
    <w:basedOn w:val="BodyText"/>
    <w:link w:val="IvDbodytextChar"/>
    <w:rsid w:val="00E71556"/>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BodyTextChar"/>
    <w:link w:val="IvDbodytext"/>
    <w:rsid w:val="00E71556"/>
    <w:rPr>
      <w:rFonts w:ascii="Arial" w:eastAsiaTheme="minorHAnsi" w:hAnsi="Arial" w:cstheme="minorBidi"/>
      <w:spacing w:val="2"/>
      <w:sz w:val="22"/>
      <w:szCs w:val="22"/>
      <w:lang w:val="en-US" w:eastAsia="en-US"/>
    </w:rPr>
  </w:style>
  <w:style w:type="paragraph" w:styleId="Revision">
    <w:name w:val="Revision"/>
    <w:hidden/>
    <w:uiPriority w:val="99"/>
    <w:semiHidden/>
    <w:rsid w:val="001330E2"/>
    <w:rPr>
      <w:rFonts w:asciiTheme="minorHAnsi" w:eastAsiaTheme="minorHAnsi" w:hAnsiTheme="minorHAnsi" w:cstheme="minorBidi"/>
      <w:sz w:val="22"/>
      <w:szCs w:val="22"/>
      <w:lang w:val="sv-SE" w:eastAsia="en-US"/>
    </w:rPr>
  </w:style>
  <w:style w:type="character" w:customStyle="1" w:styleId="apple-converted-space">
    <w:name w:val="apple-converted-space"/>
    <w:rsid w:val="00D22B4C"/>
  </w:style>
  <w:style w:type="character" w:customStyle="1" w:styleId="ListParagraphChar1">
    <w:name w:val="List Paragraph Char1"/>
    <w:aliases w:val="- Bullets Char1,목록 단락 Char1,Lista1 Char1,?? ?? Char1,????? Char1,???? Char1,列出段落 Char1,列出段落1 Char1"/>
    <w:uiPriority w:val="34"/>
    <w:qFormat/>
    <w:locked/>
    <w:rsid w:val="00FE7441"/>
    <w:rPr>
      <w:rFonts w:ascii="Times New Roman" w:eastAsia="Times New Roman" w:hAnsi="Times New Roman" w:cs="Times New Roman"/>
      <w:sz w:val="20"/>
      <w:szCs w:val="24"/>
      <w:lang w:val="en-US"/>
    </w:rPr>
  </w:style>
  <w:style w:type="paragraph" w:styleId="NormalWeb">
    <w:name w:val="Normal (Web)"/>
    <w:basedOn w:val="Normal"/>
    <w:uiPriority w:val="99"/>
    <w:unhideWhenUsed/>
    <w:rsid w:val="00D57317"/>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642571">
      <w:bodyDiv w:val="1"/>
      <w:marLeft w:val="0"/>
      <w:marRight w:val="0"/>
      <w:marTop w:val="0"/>
      <w:marBottom w:val="0"/>
      <w:divBdr>
        <w:top w:val="none" w:sz="0" w:space="0" w:color="auto"/>
        <w:left w:val="none" w:sz="0" w:space="0" w:color="auto"/>
        <w:bottom w:val="none" w:sz="0" w:space="0" w:color="auto"/>
        <w:right w:val="none" w:sz="0" w:space="0" w:color="auto"/>
      </w:divBdr>
      <w:divsChild>
        <w:div w:id="2081974653">
          <w:marLeft w:val="0"/>
          <w:marRight w:val="0"/>
          <w:marTop w:val="0"/>
          <w:marBottom w:val="0"/>
          <w:divBdr>
            <w:top w:val="none" w:sz="0" w:space="0" w:color="auto"/>
            <w:left w:val="none" w:sz="0" w:space="0" w:color="auto"/>
            <w:bottom w:val="none" w:sz="0" w:space="0" w:color="auto"/>
            <w:right w:val="none" w:sz="0" w:space="0" w:color="auto"/>
          </w:divBdr>
          <w:divsChild>
            <w:div w:id="30736474">
              <w:marLeft w:val="0"/>
              <w:marRight w:val="0"/>
              <w:marTop w:val="0"/>
              <w:marBottom w:val="0"/>
              <w:divBdr>
                <w:top w:val="none" w:sz="0" w:space="0" w:color="auto"/>
                <w:left w:val="none" w:sz="0" w:space="0" w:color="auto"/>
                <w:bottom w:val="none" w:sz="0" w:space="0" w:color="auto"/>
                <w:right w:val="none" w:sz="0" w:space="0" w:color="auto"/>
              </w:divBdr>
              <w:divsChild>
                <w:div w:id="178122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62925">
      <w:bodyDiv w:val="1"/>
      <w:marLeft w:val="0"/>
      <w:marRight w:val="0"/>
      <w:marTop w:val="0"/>
      <w:marBottom w:val="0"/>
      <w:divBdr>
        <w:top w:val="none" w:sz="0" w:space="0" w:color="auto"/>
        <w:left w:val="none" w:sz="0" w:space="0" w:color="auto"/>
        <w:bottom w:val="none" w:sz="0" w:space="0" w:color="auto"/>
        <w:right w:val="none" w:sz="0" w:space="0" w:color="auto"/>
      </w:divBdr>
    </w:div>
    <w:div w:id="290986386">
      <w:bodyDiv w:val="1"/>
      <w:marLeft w:val="0"/>
      <w:marRight w:val="0"/>
      <w:marTop w:val="0"/>
      <w:marBottom w:val="0"/>
      <w:divBdr>
        <w:top w:val="none" w:sz="0" w:space="0" w:color="auto"/>
        <w:left w:val="none" w:sz="0" w:space="0" w:color="auto"/>
        <w:bottom w:val="none" w:sz="0" w:space="0" w:color="auto"/>
        <w:right w:val="none" w:sz="0" w:space="0" w:color="auto"/>
      </w:divBdr>
    </w:div>
    <w:div w:id="366100185">
      <w:bodyDiv w:val="1"/>
      <w:marLeft w:val="0"/>
      <w:marRight w:val="0"/>
      <w:marTop w:val="0"/>
      <w:marBottom w:val="0"/>
      <w:divBdr>
        <w:top w:val="none" w:sz="0" w:space="0" w:color="auto"/>
        <w:left w:val="none" w:sz="0" w:space="0" w:color="auto"/>
        <w:bottom w:val="none" w:sz="0" w:space="0" w:color="auto"/>
        <w:right w:val="none" w:sz="0" w:space="0" w:color="auto"/>
      </w:divBdr>
      <w:divsChild>
        <w:div w:id="1318443">
          <w:marLeft w:val="1166"/>
          <w:marRight w:val="0"/>
          <w:marTop w:val="0"/>
          <w:marBottom w:val="0"/>
          <w:divBdr>
            <w:top w:val="none" w:sz="0" w:space="0" w:color="auto"/>
            <w:left w:val="none" w:sz="0" w:space="0" w:color="auto"/>
            <w:bottom w:val="none" w:sz="0" w:space="0" w:color="auto"/>
            <w:right w:val="none" w:sz="0" w:space="0" w:color="auto"/>
          </w:divBdr>
        </w:div>
        <w:div w:id="166949111">
          <w:marLeft w:val="1166"/>
          <w:marRight w:val="0"/>
          <w:marTop w:val="0"/>
          <w:marBottom w:val="0"/>
          <w:divBdr>
            <w:top w:val="none" w:sz="0" w:space="0" w:color="auto"/>
            <w:left w:val="none" w:sz="0" w:space="0" w:color="auto"/>
            <w:bottom w:val="none" w:sz="0" w:space="0" w:color="auto"/>
            <w:right w:val="none" w:sz="0" w:space="0" w:color="auto"/>
          </w:divBdr>
        </w:div>
        <w:div w:id="262300138">
          <w:marLeft w:val="446"/>
          <w:marRight w:val="0"/>
          <w:marTop w:val="0"/>
          <w:marBottom w:val="0"/>
          <w:divBdr>
            <w:top w:val="none" w:sz="0" w:space="0" w:color="auto"/>
            <w:left w:val="none" w:sz="0" w:space="0" w:color="auto"/>
            <w:bottom w:val="none" w:sz="0" w:space="0" w:color="auto"/>
            <w:right w:val="none" w:sz="0" w:space="0" w:color="auto"/>
          </w:divBdr>
        </w:div>
        <w:div w:id="405569495">
          <w:marLeft w:val="446"/>
          <w:marRight w:val="0"/>
          <w:marTop w:val="0"/>
          <w:marBottom w:val="0"/>
          <w:divBdr>
            <w:top w:val="none" w:sz="0" w:space="0" w:color="auto"/>
            <w:left w:val="none" w:sz="0" w:space="0" w:color="auto"/>
            <w:bottom w:val="none" w:sz="0" w:space="0" w:color="auto"/>
            <w:right w:val="none" w:sz="0" w:space="0" w:color="auto"/>
          </w:divBdr>
        </w:div>
        <w:div w:id="558982169">
          <w:marLeft w:val="1166"/>
          <w:marRight w:val="0"/>
          <w:marTop w:val="0"/>
          <w:marBottom w:val="0"/>
          <w:divBdr>
            <w:top w:val="none" w:sz="0" w:space="0" w:color="auto"/>
            <w:left w:val="none" w:sz="0" w:space="0" w:color="auto"/>
            <w:bottom w:val="none" w:sz="0" w:space="0" w:color="auto"/>
            <w:right w:val="none" w:sz="0" w:space="0" w:color="auto"/>
          </w:divBdr>
        </w:div>
        <w:div w:id="877855521">
          <w:marLeft w:val="446"/>
          <w:marRight w:val="0"/>
          <w:marTop w:val="0"/>
          <w:marBottom w:val="0"/>
          <w:divBdr>
            <w:top w:val="none" w:sz="0" w:space="0" w:color="auto"/>
            <w:left w:val="none" w:sz="0" w:space="0" w:color="auto"/>
            <w:bottom w:val="none" w:sz="0" w:space="0" w:color="auto"/>
            <w:right w:val="none" w:sz="0" w:space="0" w:color="auto"/>
          </w:divBdr>
        </w:div>
        <w:div w:id="982732513">
          <w:marLeft w:val="1166"/>
          <w:marRight w:val="0"/>
          <w:marTop w:val="0"/>
          <w:marBottom w:val="0"/>
          <w:divBdr>
            <w:top w:val="none" w:sz="0" w:space="0" w:color="auto"/>
            <w:left w:val="none" w:sz="0" w:space="0" w:color="auto"/>
            <w:bottom w:val="none" w:sz="0" w:space="0" w:color="auto"/>
            <w:right w:val="none" w:sz="0" w:space="0" w:color="auto"/>
          </w:divBdr>
        </w:div>
        <w:div w:id="1062600918">
          <w:marLeft w:val="1886"/>
          <w:marRight w:val="0"/>
          <w:marTop w:val="0"/>
          <w:marBottom w:val="0"/>
          <w:divBdr>
            <w:top w:val="none" w:sz="0" w:space="0" w:color="auto"/>
            <w:left w:val="none" w:sz="0" w:space="0" w:color="auto"/>
            <w:bottom w:val="none" w:sz="0" w:space="0" w:color="auto"/>
            <w:right w:val="none" w:sz="0" w:space="0" w:color="auto"/>
          </w:divBdr>
        </w:div>
        <w:div w:id="1064182182">
          <w:marLeft w:val="446"/>
          <w:marRight w:val="0"/>
          <w:marTop w:val="0"/>
          <w:marBottom w:val="0"/>
          <w:divBdr>
            <w:top w:val="none" w:sz="0" w:space="0" w:color="auto"/>
            <w:left w:val="none" w:sz="0" w:space="0" w:color="auto"/>
            <w:bottom w:val="none" w:sz="0" w:space="0" w:color="auto"/>
            <w:right w:val="none" w:sz="0" w:space="0" w:color="auto"/>
          </w:divBdr>
        </w:div>
        <w:div w:id="1524786974">
          <w:marLeft w:val="1886"/>
          <w:marRight w:val="0"/>
          <w:marTop w:val="0"/>
          <w:marBottom w:val="0"/>
          <w:divBdr>
            <w:top w:val="none" w:sz="0" w:space="0" w:color="auto"/>
            <w:left w:val="none" w:sz="0" w:space="0" w:color="auto"/>
            <w:bottom w:val="none" w:sz="0" w:space="0" w:color="auto"/>
            <w:right w:val="none" w:sz="0" w:space="0" w:color="auto"/>
          </w:divBdr>
        </w:div>
        <w:div w:id="1704671703">
          <w:marLeft w:val="1166"/>
          <w:marRight w:val="0"/>
          <w:marTop w:val="0"/>
          <w:marBottom w:val="0"/>
          <w:divBdr>
            <w:top w:val="none" w:sz="0" w:space="0" w:color="auto"/>
            <w:left w:val="none" w:sz="0" w:space="0" w:color="auto"/>
            <w:bottom w:val="none" w:sz="0" w:space="0" w:color="auto"/>
            <w:right w:val="none" w:sz="0" w:space="0" w:color="auto"/>
          </w:divBdr>
        </w:div>
        <w:div w:id="2049985115">
          <w:marLeft w:val="1166"/>
          <w:marRight w:val="0"/>
          <w:marTop w:val="0"/>
          <w:marBottom w:val="0"/>
          <w:divBdr>
            <w:top w:val="none" w:sz="0" w:space="0" w:color="auto"/>
            <w:left w:val="none" w:sz="0" w:space="0" w:color="auto"/>
            <w:bottom w:val="none" w:sz="0" w:space="0" w:color="auto"/>
            <w:right w:val="none" w:sz="0" w:space="0" w:color="auto"/>
          </w:divBdr>
        </w:div>
      </w:divsChild>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533076596">
      <w:bodyDiv w:val="1"/>
      <w:marLeft w:val="0"/>
      <w:marRight w:val="0"/>
      <w:marTop w:val="0"/>
      <w:marBottom w:val="0"/>
      <w:divBdr>
        <w:top w:val="none" w:sz="0" w:space="0" w:color="auto"/>
        <w:left w:val="none" w:sz="0" w:space="0" w:color="auto"/>
        <w:bottom w:val="none" w:sz="0" w:space="0" w:color="auto"/>
        <w:right w:val="none" w:sz="0" w:space="0" w:color="auto"/>
      </w:divBdr>
    </w:div>
    <w:div w:id="534124467">
      <w:bodyDiv w:val="1"/>
      <w:marLeft w:val="0"/>
      <w:marRight w:val="0"/>
      <w:marTop w:val="0"/>
      <w:marBottom w:val="0"/>
      <w:divBdr>
        <w:top w:val="none" w:sz="0" w:space="0" w:color="auto"/>
        <w:left w:val="none" w:sz="0" w:space="0" w:color="auto"/>
        <w:bottom w:val="none" w:sz="0" w:space="0" w:color="auto"/>
        <w:right w:val="none" w:sz="0" w:space="0" w:color="auto"/>
      </w:divBdr>
      <w:divsChild>
        <w:div w:id="468669510">
          <w:marLeft w:val="0"/>
          <w:marRight w:val="0"/>
          <w:marTop w:val="0"/>
          <w:marBottom w:val="0"/>
          <w:divBdr>
            <w:top w:val="none" w:sz="0" w:space="0" w:color="auto"/>
            <w:left w:val="none" w:sz="0" w:space="0" w:color="auto"/>
            <w:bottom w:val="none" w:sz="0" w:space="0" w:color="auto"/>
            <w:right w:val="none" w:sz="0" w:space="0" w:color="auto"/>
          </w:divBdr>
          <w:divsChild>
            <w:div w:id="1863545988">
              <w:marLeft w:val="0"/>
              <w:marRight w:val="0"/>
              <w:marTop w:val="0"/>
              <w:marBottom w:val="0"/>
              <w:divBdr>
                <w:top w:val="none" w:sz="0" w:space="0" w:color="auto"/>
                <w:left w:val="none" w:sz="0" w:space="0" w:color="auto"/>
                <w:bottom w:val="none" w:sz="0" w:space="0" w:color="auto"/>
                <w:right w:val="none" w:sz="0" w:space="0" w:color="auto"/>
              </w:divBdr>
              <w:divsChild>
                <w:div w:id="10073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703950">
      <w:bodyDiv w:val="1"/>
      <w:marLeft w:val="0"/>
      <w:marRight w:val="0"/>
      <w:marTop w:val="0"/>
      <w:marBottom w:val="0"/>
      <w:divBdr>
        <w:top w:val="none" w:sz="0" w:space="0" w:color="auto"/>
        <w:left w:val="none" w:sz="0" w:space="0" w:color="auto"/>
        <w:bottom w:val="none" w:sz="0" w:space="0" w:color="auto"/>
        <w:right w:val="none" w:sz="0" w:space="0" w:color="auto"/>
      </w:divBdr>
      <w:divsChild>
        <w:div w:id="1717705284">
          <w:marLeft w:val="0"/>
          <w:marRight w:val="0"/>
          <w:marTop w:val="0"/>
          <w:marBottom w:val="0"/>
          <w:divBdr>
            <w:top w:val="none" w:sz="0" w:space="0" w:color="auto"/>
            <w:left w:val="none" w:sz="0" w:space="0" w:color="auto"/>
            <w:bottom w:val="none" w:sz="0" w:space="0" w:color="auto"/>
            <w:right w:val="none" w:sz="0" w:space="0" w:color="auto"/>
          </w:divBdr>
          <w:divsChild>
            <w:div w:id="1445149072">
              <w:marLeft w:val="0"/>
              <w:marRight w:val="0"/>
              <w:marTop w:val="0"/>
              <w:marBottom w:val="0"/>
              <w:divBdr>
                <w:top w:val="none" w:sz="0" w:space="0" w:color="auto"/>
                <w:left w:val="none" w:sz="0" w:space="0" w:color="auto"/>
                <w:bottom w:val="none" w:sz="0" w:space="0" w:color="auto"/>
                <w:right w:val="none" w:sz="0" w:space="0" w:color="auto"/>
              </w:divBdr>
              <w:divsChild>
                <w:div w:id="126353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304640">
      <w:bodyDiv w:val="1"/>
      <w:marLeft w:val="0"/>
      <w:marRight w:val="0"/>
      <w:marTop w:val="0"/>
      <w:marBottom w:val="0"/>
      <w:divBdr>
        <w:top w:val="none" w:sz="0" w:space="0" w:color="auto"/>
        <w:left w:val="none" w:sz="0" w:space="0" w:color="auto"/>
        <w:bottom w:val="none" w:sz="0" w:space="0" w:color="auto"/>
        <w:right w:val="none" w:sz="0" w:space="0" w:color="auto"/>
      </w:divBdr>
      <w:divsChild>
        <w:div w:id="480344485">
          <w:marLeft w:val="274"/>
          <w:marRight w:val="0"/>
          <w:marTop w:val="91"/>
          <w:marBottom w:val="0"/>
          <w:divBdr>
            <w:top w:val="none" w:sz="0" w:space="0" w:color="auto"/>
            <w:left w:val="none" w:sz="0" w:space="0" w:color="auto"/>
            <w:bottom w:val="none" w:sz="0" w:space="0" w:color="auto"/>
            <w:right w:val="none" w:sz="0" w:space="0" w:color="auto"/>
          </w:divBdr>
        </w:div>
        <w:div w:id="575820987">
          <w:marLeft w:val="274"/>
          <w:marRight w:val="0"/>
          <w:marTop w:val="91"/>
          <w:marBottom w:val="0"/>
          <w:divBdr>
            <w:top w:val="none" w:sz="0" w:space="0" w:color="auto"/>
            <w:left w:val="none" w:sz="0" w:space="0" w:color="auto"/>
            <w:bottom w:val="none" w:sz="0" w:space="0" w:color="auto"/>
            <w:right w:val="none" w:sz="0" w:space="0" w:color="auto"/>
          </w:divBdr>
        </w:div>
        <w:div w:id="1437947590">
          <w:marLeft w:val="274"/>
          <w:marRight w:val="0"/>
          <w:marTop w:val="91"/>
          <w:marBottom w:val="0"/>
          <w:divBdr>
            <w:top w:val="none" w:sz="0" w:space="0" w:color="auto"/>
            <w:left w:val="none" w:sz="0" w:space="0" w:color="auto"/>
            <w:bottom w:val="none" w:sz="0" w:space="0" w:color="auto"/>
            <w:right w:val="none" w:sz="0" w:space="0" w:color="auto"/>
          </w:divBdr>
        </w:div>
        <w:div w:id="316035903">
          <w:marLeft w:val="835"/>
          <w:marRight w:val="0"/>
          <w:marTop w:val="77"/>
          <w:marBottom w:val="0"/>
          <w:divBdr>
            <w:top w:val="none" w:sz="0" w:space="0" w:color="auto"/>
            <w:left w:val="none" w:sz="0" w:space="0" w:color="auto"/>
            <w:bottom w:val="none" w:sz="0" w:space="0" w:color="auto"/>
            <w:right w:val="none" w:sz="0" w:space="0" w:color="auto"/>
          </w:divBdr>
        </w:div>
        <w:div w:id="803502298">
          <w:marLeft w:val="835"/>
          <w:marRight w:val="0"/>
          <w:marTop w:val="77"/>
          <w:marBottom w:val="0"/>
          <w:divBdr>
            <w:top w:val="none" w:sz="0" w:space="0" w:color="auto"/>
            <w:left w:val="none" w:sz="0" w:space="0" w:color="auto"/>
            <w:bottom w:val="none" w:sz="0" w:space="0" w:color="auto"/>
            <w:right w:val="none" w:sz="0" w:space="0" w:color="auto"/>
          </w:divBdr>
        </w:div>
        <w:div w:id="1616132558">
          <w:marLeft w:val="274"/>
          <w:marRight w:val="0"/>
          <w:marTop w:val="91"/>
          <w:marBottom w:val="0"/>
          <w:divBdr>
            <w:top w:val="none" w:sz="0" w:space="0" w:color="auto"/>
            <w:left w:val="none" w:sz="0" w:space="0" w:color="auto"/>
            <w:bottom w:val="none" w:sz="0" w:space="0" w:color="auto"/>
            <w:right w:val="none" w:sz="0" w:space="0" w:color="auto"/>
          </w:divBdr>
        </w:div>
        <w:div w:id="2032796539">
          <w:marLeft w:val="835"/>
          <w:marRight w:val="0"/>
          <w:marTop w:val="77"/>
          <w:marBottom w:val="0"/>
          <w:divBdr>
            <w:top w:val="none" w:sz="0" w:space="0" w:color="auto"/>
            <w:left w:val="none" w:sz="0" w:space="0" w:color="auto"/>
            <w:bottom w:val="none" w:sz="0" w:space="0" w:color="auto"/>
            <w:right w:val="none" w:sz="0" w:space="0" w:color="auto"/>
          </w:divBdr>
        </w:div>
        <w:div w:id="1054934199">
          <w:marLeft w:val="835"/>
          <w:marRight w:val="0"/>
          <w:marTop w:val="77"/>
          <w:marBottom w:val="0"/>
          <w:divBdr>
            <w:top w:val="none" w:sz="0" w:space="0" w:color="auto"/>
            <w:left w:val="none" w:sz="0" w:space="0" w:color="auto"/>
            <w:bottom w:val="none" w:sz="0" w:space="0" w:color="auto"/>
            <w:right w:val="none" w:sz="0" w:space="0" w:color="auto"/>
          </w:divBdr>
        </w:div>
        <w:div w:id="811672603">
          <w:marLeft w:val="1411"/>
          <w:marRight w:val="0"/>
          <w:marTop w:val="77"/>
          <w:marBottom w:val="0"/>
          <w:divBdr>
            <w:top w:val="none" w:sz="0" w:space="0" w:color="auto"/>
            <w:left w:val="none" w:sz="0" w:space="0" w:color="auto"/>
            <w:bottom w:val="none" w:sz="0" w:space="0" w:color="auto"/>
            <w:right w:val="none" w:sz="0" w:space="0" w:color="auto"/>
          </w:divBdr>
        </w:div>
        <w:div w:id="2062360285">
          <w:marLeft w:val="274"/>
          <w:marRight w:val="0"/>
          <w:marTop w:val="91"/>
          <w:marBottom w:val="0"/>
          <w:divBdr>
            <w:top w:val="none" w:sz="0" w:space="0" w:color="auto"/>
            <w:left w:val="none" w:sz="0" w:space="0" w:color="auto"/>
            <w:bottom w:val="none" w:sz="0" w:space="0" w:color="auto"/>
            <w:right w:val="none" w:sz="0" w:space="0" w:color="auto"/>
          </w:divBdr>
        </w:div>
        <w:div w:id="513496923">
          <w:marLeft w:val="835"/>
          <w:marRight w:val="0"/>
          <w:marTop w:val="77"/>
          <w:marBottom w:val="0"/>
          <w:divBdr>
            <w:top w:val="none" w:sz="0" w:space="0" w:color="auto"/>
            <w:left w:val="none" w:sz="0" w:space="0" w:color="auto"/>
            <w:bottom w:val="none" w:sz="0" w:space="0" w:color="auto"/>
            <w:right w:val="none" w:sz="0" w:space="0" w:color="auto"/>
          </w:divBdr>
        </w:div>
        <w:div w:id="1628973374">
          <w:marLeft w:val="1411"/>
          <w:marRight w:val="0"/>
          <w:marTop w:val="77"/>
          <w:marBottom w:val="0"/>
          <w:divBdr>
            <w:top w:val="none" w:sz="0" w:space="0" w:color="auto"/>
            <w:left w:val="none" w:sz="0" w:space="0" w:color="auto"/>
            <w:bottom w:val="none" w:sz="0" w:space="0" w:color="auto"/>
            <w:right w:val="none" w:sz="0" w:space="0" w:color="auto"/>
          </w:divBdr>
        </w:div>
      </w:divsChild>
    </w:div>
    <w:div w:id="1565068677">
      <w:bodyDiv w:val="1"/>
      <w:marLeft w:val="0"/>
      <w:marRight w:val="0"/>
      <w:marTop w:val="0"/>
      <w:marBottom w:val="0"/>
      <w:divBdr>
        <w:top w:val="none" w:sz="0" w:space="0" w:color="auto"/>
        <w:left w:val="none" w:sz="0" w:space="0" w:color="auto"/>
        <w:bottom w:val="none" w:sz="0" w:space="0" w:color="auto"/>
        <w:right w:val="none" w:sz="0" w:space="0" w:color="auto"/>
      </w:divBdr>
    </w:div>
    <w:div w:id="1720544180">
      <w:bodyDiv w:val="1"/>
      <w:marLeft w:val="0"/>
      <w:marRight w:val="0"/>
      <w:marTop w:val="0"/>
      <w:marBottom w:val="0"/>
      <w:divBdr>
        <w:top w:val="none" w:sz="0" w:space="0" w:color="auto"/>
        <w:left w:val="none" w:sz="0" w:space="0" w:color="auto"/>
        <w:bottom w:val="none" w:sz="0" w:space="0" w:color="auto"/>
        <w:right w:val="none" w:sz="0" w:space="0" w:color="auto"/>
      </w:divBdr>
    </w:div>
    <w:div w:id="1805657745">
      <w:bodyDiv w:val="1"/>
      <w:marLeft w:val="0"/>
      <w:marRight w:val="0"/>
      <w:marTop w:val="0"/>
      <w:marBottom w:val="0"/>
      <w:divBdr>
        <w:top w:val="none" w:sz="0" w:space="0" w:color="auto"/>
        <w:left w:val="none" w:sz="0" w:space="0" w:color="auto"/>
        <w:bottom w:val="none" w:sz="0" w:space="0" w:color="auto"/>
        <w:right w:val="none" w:sz="0" w:space="0" w:color="auto"/>
      </w:divBdr>
      <w:divsChild>
        <w:div w:id="65567163">
          <w:marLeft w:val="0"/>
          <w:marRight w:val="0"/>
          <w:marTop w:val="0"/>
          <w:marBottom w:val="0"/>
          <w:divBdr>
            <w:top w:val="none" w:sz="0" w:space="0" w:color="auto"/>
            <w:left w:val="none" w:sz="0" w:space="0" w:color="auto"/>
            <w:bottom w:val="none" w:sz="0" w:space="0" w:color="auto"/>
            <w:right w:val="none" w:sz="0" w:space="0" w:color="auto"/>
          </w:divBdr>
          <w:divsChild>
            <w:div w:id="1355378815">
              <w:marLeft w:val="0"/>
              <w:marRight w:val="0"/>
              <w:marTop w:val="0"/>
              <w:marBottom w:val="0"/>
              <w:divBdr>
                <w:top w:val="none" w:sz="0" w:space="0" w:color="auto"/>
                <w:left w:val="none" w:sz="0" w:space="0" w:color="auto"/>
                <w:bottom w:val="none" w:sz="0" w:space="0" w:color="auto"/>
                <w:right w:val="none" w:sz="0" w:space="0" w:color="auto"/>
              </w:divBdr>
              <w:divsChild>
                <w:div w:id="1004237474">
                  <w:marLeft w:val="0"/>
                  <w:marRight w:val="0"/>
                  <w:marTop w:val="0"/>
                  <w:marBottom w:val="0"/>
                  <w:divBdr>
                    <w:top w:val="none" w:sz="0" w:space="0" w:color="auto"/>
                    <w:left w:val="none" w:sz="0" w:space="0" w:color="auto"/>
                    <w:bottom w:val="none" w:sz="0" w:space="0" w:color="auto"/>
                    <w:right w:val="none" w:sz="0" w:space="0" w:color="auto"/>
                  </w:divBdr>
                </w:div>
              </w:divsChild>
            </w:div>
            <w:div w:id="1126124926">
              <w:marLeft w:val="0"/>
              <w:marRight w:val="0"/>
              <w:marTop w:val="0"/>
              <w:marBottom w:val="0"/>
              <w:divBdr>
                <w:top w:val="none" w:sz="0" w:space="0" w:color="auto"/>
                <w:left w:val="none" w:sz="0" w:space="0" w:color="auto"/>
                <w:bottom w:val="none" w:sz="0" w:space="0" w:color="auto"/>
                <w:right w:val="none" w:sz="0" w:space="0" w:color="auto"/>
              </w:divBdr>
              <w:divsChild>
                <w:div w:id="1485852139">
                  <w:marLeft w:val="0"/>
                  <w:marRight w:val="0"/>
                  <w:marTop w:val="0"/>
                  <w:marBottom w:val="0"/>
                  <w:divBdr>
                    <w:top w:val="none" w:sz="0" w:space="0" w:color="auto"/>
                    <w:left w:val="none" w:sz="0" w:space="0" w:color="auto"/>
                    <w:bottom w:val="none" w:sz="0" w:space="0" w:color="auto"/>
                    <w:right w:val="none" w:sz="0" w:space="0" w:color="auto"/>
                  </w:divBdr>
                </w:div>
              </w:divsChild>
            </w:div>
            <w:div w:id="1418945564">
              <w:marLeft w:val="0"/>
              <w:marRight w:val="0"/>
              <w:marTop w:val="0"/>
              <w:marBottom w:val="0"/>
              <w:divBdr>
                <w:top w:val="none" w:sz="0" w:space="0" w:color="auto"/>
                <w:left w:val="none" w:sz="0" w:space="0" w:color="auto"/>
                <w:bottom w:val="none" w:sz="0" w:space="0" w:color="auto"/>
                <w:right w:val="none" w:sz="0" w:space="0" w:color="auto"/>
              </w:divBdr>
              <w:divsChild>
                <w:div w:id="176970110">
                  <w:marLeft w:val="0"/>
                  <w:marRight w:val="0"/>
                  <w:marTop w:val="0"/>
                  <w:marBottom w:val="0"/>
                  <w:divBdr>
                    <w:top w:val="none" w:sz="0" w:space="0" w:color="auto"/>
                    <w:left w:val="none" w:sz="0" w:space="0" w:color="auto"/>
                    <w:bottom w:val="none" w:sz="0" w:space="0" w:color="auto"/>
                    <w:right w:val="none" w:sz="0" w:space="0" w:color="auto"/>
                  </w:divBdr>
                </w:div>
              </w:divsChild>
            </w:div>
            <w:div w:id="2113936780">
              <w:marLeft w:val="0"/>
              <w:marRight w:val="0"/>
              <w:marTop w:val="0"/>
              <w:marBottom w:val="0"/>
              <w:divBdr>
                <w:top w:val="none" w:sz="0" w:space="0" w:color="auto"/>
                <w:left w:val="none" w:sz="0" w:space="0" w:color="auto"/>
                <w:bottom w:val="none" w:sz="0" w:space="0" w:color="auto"/>
                <w:right w:val="none" w:sz="0" w:space="0" w:color="auto"/>
              </w:divBdr>
              <w:divsChild>
                <w:div w:id="46932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113889">
          <w:marLeft w:val="0"/>
          <w:marRight w:val="0"/>
          <w:marTop w:val="0"/>
          <w:marBottom w:val="0"/>
          <w:divBdr>
            <w:top w:val="none" w:sz="0" w:space="0" w:color="auto"/>
            <w:left w:val="none" w:sz="0" w:space="0" w:color="auto"/>
            <w:bottom w:val="none" w:sz="0" w:space="0" w:color="auto"/>
            <w:right w:val="none" w:sz="0" w:space="0" w:color="auto"/>
          </w:divBdr>
          <w:divsChild>
            <w:div w:id="1637489980">
              <w:marLeft w:val="0"/>
              <w:marRight w:val="0"/>
              <w:marTop w:val="0"/>
              <w:marBottom w:val="0"/>
              <w:divBdr>
                <w:top w:val="none" w:sz="0" w:space="0" w:color="auto"/>
                <w:left w:val="none" w:sz="0" w:space="0" w:color="auto"/>
                <w:bottom w:val="none" w:sz="0" w:space="0" w:color="auto"/>
                <w:right w:val="none" w:sz="0" w:space="0" w:color="auto"/>
              </w:divBdr>
              <w:divsChild>
                <w:div w:id="700594229">
                  <w:marLeft w:val="0"/>
                  <w:marRight w:val="0"/>
                  <w:marTop w:val="0"/>
                  <w:marBottom w:val="0"/>
                  <w:divBdr>
                    <w:top w:val="none" w:sz="0" w:space="0" w:color="auto"/>
                    <w:left w:val="none" w:sz="0" w:space="0" w:color="auto"/>
                    <w:bottom w:val="none" w:sz="0" w:space="0" w:color="auto"/>
                    <w:right w:val="none" w:sz="0" w:space="0" w:color="auto"/>
                  </w:divBdr>
                </w:div>
              </w:divsChild>
            </w:div>
            <w:div w:id="1487746345">
              <w:marLeft w:val="0"/>
              <w:marRight w:val="0"/>
              <w:marTop w:val="0"/>
              <w:marBottom w:val="0"/>
              <w:divBdr>
                <w:top w:val="none" w:sz="0" w:space="0" w:color="auto"/>
                <w:left w:val="none" w:sz="0" w:space="0" w:color="auto"/>
                <w:bottom w:val="none" w:sz="0" w:space="0" w:color="auto"/>
                <w:right w:val="none" w:sz="0" w:space="0" w:color="auto"/>
              </w:divBdr>
              <w:divsChild>
                <w:div w:id="51080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79E11-E225-4DB5-9006-012D391F70F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86BBB3C-2AAF-473B-A8AC-A5917A0BC39C}">
  <ds:schemaRefs>
    <ds:schemaRef ds:uri="http://schemas.microsoft.com/sharepoint/v3/contenttype/forms"/>
  </ds:schemaRefs>
</ds:datastoreItem>
</file>

<file path=customXml/itemProps3.xml><?xml version="1.0" encoding="utf-8"?>
<ds:datastoreItem xmlns:ds="http://schemas.openxmlformats.org/officeDocument/2006/customXml" ds:itemID="{A59981E1-0028-450F-AB79-59444145C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16CD65-9199-4462-B4BB-1B493F1DA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2013</Words>
  <Characters>11477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2019-08-17T03:35:00Z</dcterms:created>
  <dcterms:modified xsi:type="dcterms:W3CDTF">2019-11-09T07:21:00Z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